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43" w:rsidRDefault="00CC4C43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CE09AA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 camping</w:t>
      </w:r>
      <w:r w:rsidR="00EE0B17">
        <w:rPr>
          <w:rFonts w:ascii="Arial" w:hAnsi="Arial" w:cs="Arial"/>
          <w:b/>
          <w:sz w:val="32"/>
          <w:szCs w:val="32"/>
          <w:u w:val="single"/>
        </w:rPr>
        <w:t xml:space="preserve"> (exemple de solution)</w:t>
      </w:r>
      <w:bookmarkStart w:id="0" w:name="_GoBack"/>
      <w:bookmarkEnd w:id="0"/>
    </w:p>
    <w:p w:rsidR="000D3FD0" w:rsidRDefault="000D3FD0" w:rsidP="0029643B"/>
    <w:p w:rsidR="00EF7AC3" w:rsidRPr="00114133" w:rsidRDefault="00EF7AC3" w:rsidP="00EF7AC3">
      <w:pPr>
        <w:rPr>
          <w:rFonts w:ascii="Arial" w:hAnsi="Arial" w:cs="Arial"/>
          <w:i/>
          <w:sz w:val="16"/>
          <w:szCs w:val="16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>On peut mathématiser la situation initiale à l’aide des variables :</w:t>
      </w: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>X</w:t>
      </w:r>
      <w:r w:rsidRPr="00EE0B17">
        <w:rPr>
          <w:rFonts w:ascii="Arial" w:hAnsi="Arial" w:cs="Arial"/>
          <w:i/>
          <w:sz w:val="24"/>
          <w:szCs w:val="24"/>
        </w:rPr>
        <w:t> </w:t>
      </w:r>
      <w:r w:rsidRPr="00EE0B17">
        <w:rPr>
          <w:rFonts w:ascii="Arial" w:hAnsi="Arial" w:cs="Arial"/>
          <w:sz w:val="24"/>
          <w:szCs w:val="24"/>
        </w:rPr>
        <w:t>:</w:t>
      </w:r>
      <w:r w:rsidRPr="00EE0B17">
        <w:rPr>
          <w:rFonts w:ascii="Arial" w:hAnsi="Arial" w:cs="Arial"/>
          <w:i/>
          <w:sz w:val="24"/>
          <w:szCs w:val="24"/>
        </w:rPr>
        <w:t xml:space="preserve"> </w:t>
      </w:r>
      <w:r w:rsidRPr="00EE0B17">
        <w:rPr>
          <w:rFonts w:ascii="Arial" w:hAnsi="Arial" w:cs="Arial"/>
          <w:sz w:val="24"/>
          <w:szCs w:val="24"/>
        </w:rPr>
        <w:t>Le nombre de petits espaces loués </w:t>
      </w: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>Y</w:t>
      </w:r>
      <w:r w:rsidRPr="00EE0B17">
        <w:rPr>
          <w:rFonts w:ascii="Arial" w:hAnsi="Arial" w:cs="Arial"/>
          <w:i/>
          <w:sz w:val="24"/>
          <w:szCs w:val="24"/>
        </w:rPr>
        <w:t> </w:t>
      </w:r>
      <w:r w:rsidRPr="00EE0B17">
        <w:rPr>
          <w:rFonts w:ascii="Arial" w:hAnsi="Arial" w:cs="Arial"/>
          <w:sz w:val="24"/>
          <w:szCs w:val="24"/>
        </w:rPr>
        <w:t>: Le nombre de grands espaces loués</w:t>
      </w: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proofErr w:type="gramStart"/>
      <w:r w:rsidRPr="00EE0B17">
        <w:rPr>
          <w:rFonts w:ascii="Arial" w:hAnsi="Arial" w:cs="Arial"/>
          <w:i/>
          <w:sz w:val="24"/>
          <w:szCs w:val="24"/>
        </w:rPr>
        <w:t>a</w:t>
      </w:r>
      <w:proofErr w:type="gramEnd"/>
      <w:r w:rsidRPr="00EE0B17">
        <w:rPr>
          <w:rFonts w:ascii="Arial" w:hAnsi="Arial" w:cs="Arial"/>
          <w:i/>
          <w:sz w:val="24"/>
          <w:szCs w:val="24"/>
        </w:rPr>
        <w:t xml:space="preserve"> </w:t>
      </w:r>
      <w:r w:rsidRPr="00EE0B17">
        <w:rPr>
          <w:rFonts w:ascii="Arial" w:hAnsi="Arial" w:cs="Arial"/>
          <w:sz w:val="24"/>
          <w:szCs w:val="24"/>
        </w:rPr>
        <w:t>: Le tarif à la journée pour la location d’un petit espace</w:t>
      </w: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proofErr w:type="gramStart"/>
      <w:r w:rsidRPr="00EE0B17">
        <w:rPr>
          <w:rFonts w:ascii="Arial" w:hAnsi="Arial" w:cs="Arial"/>
          <w:i/>
          <w:sz w:val="24"/>
          <w:szCs w:val="24"/>
        </w:rPr>
        <w:t>b</w:t>
      </w:r>
      <w:proofErr w:type="gramEnd"/>
      <w:r w:rsidRPr="00EE0B17">
        <w:rPr>
          <w:rFonts w:ascii="Arial" w:hAnsi="Arial" w:cs="Arial"/>
          <w:sz w:val="24"/>
          <w:szCs w:val="24"/>
        </w:rPr>
        <w:t> : Le tarif à la journée pour la location d’un grand espace</w:t>
      </w: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>Z : Les revenus par jour</w:t>
      </w: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 xml:space="preserve">Ainsi, la fonction économique s’écrit : Z = </w:t>
      </w:r>
      <w:proofErr w:type="spellStart"/>
      <w:r w:rsidRPr="00EE0B17">
        <w:rPr>
          <w:rFonts w:ascii="Arial" w:hAnsi="Arial" w:cs="Arial"/>
          <w:i/>
          <w:sz w:val="24"/>
          <w:szCs w:val="24"/>
        </w:rPr>
        <w:t>a</w:t>
      </w:r>
      <w:r w:rsidRPr="00EE0B17">
        <w:rPr>
          <w:rFonts w:ascii="Arial" w:hAnsi="Arial" w:cs="Arial"/>
          <w:sz w:val="24"/>
          <w:szCs w:val="24"/>
        </w:rPr>
        <w:t>X</w:t>
      </w:r>
      <w:proofErr w:type="spellEnd"/>
      <w:r w:rsidRPr="00EE0B17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EE0B17">
        <w:rPr>
          <w:rFonts w:ascii="Arial" w:hAnsi="Arial" w:cs="Arial"/>
          <w:i/>
          <w:sz w:val="24"/>
          <w:szCs w:val="24"/>
        </w:rPr>
        <w:t>b</w:t>
      </w:r>
      <w:r w:rsidRPr="00EE0B17">
        <w:rPr>
          <w:rFonts w:ascii="Arial" w:hAnsi="Arial" w:cs="Arial"/>
          <w:sz w:val="24"/>
          <w:szCs w:val="24"/>
        </w:rPr>
        <w:t>Y</w:t>
      </w:r>
      <w:proofErr w:type="spellEnd"/>
      <w:r w:rsidRPr="00EE0B17">
        <w:rPr>
          <w:rFonts w:ascii="Arial" w:hAnsi="Arial" w:cs="Arial"/>
          <w:sz w:val="24"/>
          <w:szCs w:val="24"/>
        </w:rPr>
        <w:t>.</w:t>
      </w: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E0B17">
        <w:rPr>
          <w:rFonts w:ascii="Arial" w:hAnsi="Arial" w:cs="Arial"/>
          <w:b/>
          <w:sz w:val="24"/>
          <w:szCs w:val="24"/>
        </w:rPr>
        <w:t>Représentez les contraintes dans le plan cartésien et déterminez graphiquement les coordonnées des sommets du polygone de contraintes.</w:t>
      </w:r>
    </w:p>
    <w:p w:rsidR="00EE0B17" w:rsidRP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</w:p>
    <w:p w:rsidR="00EE0B17" w:rsidRP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w:r w:rsidRPr="00EE0B17">
        <w:rPr>
          <w:rFonts w:ascii="Arial" w:hAnsi="Arial" w:cs="Arial"/>
          <w:color w:val="660066"/>
          <w:sz w:val="24"/>
          <w:szCs w:val="24"/>
        </w:rPr>
        <w:t xml:space="preserve">Les contraintes sont : </w:t>
      </w:r>
    </w:p>
    <w:p w:rsidR="00EE0B17" w:rsidRP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X≥0</m:t>
          </m:r>
        </m:oMath>
      </m:oMathPara>
    </w:p>
    <w:p w:rsidR="00EE0B17" w:rsidRP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Y≥0</m:t>
          </m:r>
        </m:oMath>
      </m:oMathPara>
    </w:p>
    <w:p w:rsidR="00EE0B17" w:rsidRP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X+Y≤138</m:t>
          </m:r>
        </m:oMath>
      </m:oMathPara>
    </w:p>
    <w:p w:rsidR="00EE0B17" w:rsidRP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10X+30Y≤3000</m:t>
          </m:r>
        </m:oMath>
      </m:oMathPara>
    </w:p>
    <w:p w:rsidR="00EE0B17" w:rsidRPr="00EE0B17" w:rsidRDefault="00EE0B17" w:rsidP="00EE0B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pStyle w:val="Paragraphedeliste"/>
        <w:rPr>
          <w:rFonts w:ascii="Arial" w:hAnsi="Arial" w:cs="Arial"/>
          <w:b/>
          <w:sz w:val="24"/>
          <w:szCs w:val="24"/>
        </w:rPr>
      </w:pPr>
      <w:r w:rsidRPr="00EE0B17">
        <w:rPr>
          <w:rFonts w:ascii="Arial" w:hAnsi="Arial" w:cs="Arial"/>
          <w:b/>
          <w:noProof/>
          <w:sz w:val="24"/>
          <w:szCs w:val="24"/>
          <w:lang w:val="fr-CA" w:eastAsia="fr-CA"/>
        </w:rPr>
        <w:drawing>
          <wp:inline distT="0" distB="0" distL="0" distR="0" wp14:anchorId="3E92BDAE" wp14:editId="1E838C16">
            <wp:extent cx="4467148" cy="2741295"/>
            <wp:effectExtent l="0" t="0" r="3810" b="190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350" cy="27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</w:p>
    <w:p w:rsidR="00CC4C43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w:r w:rsidRPr="00EE0B17">
        <w:rPr>
          <w:rFonts w:ascii="Arial" w:hAnsi="Arial" w:cs="Arial"/>
          <w:color w:val="660066"/>
          <w:sz w:val="24"/>
          <w:szCs w:val="24"/>
        </w:rPr>
        <w:t>Coordonnées des sommets : P(0,100), Q(57,81), R(138,0) et S(0,0).</w:t>
      </w:r>
    </w:p>
    <w:p w:rsid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</w:p>
    <w:p w:rsidR="00EE0B17" w:rsidRDefault="00EE0B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EE0B17" w:rsidRPr="00EE0B17" w:rsidRDefault="00EE0B17" w:rsidP="00EE0B17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E0B17">
        <w:rPr>
          <w:rFonts w:ascii="Arial" w:hAnsi="Arial" w:cs="Arial"/>
          <w:b/>
          <w:sz w:val="24"/>
          <w:szCs w:val="24"/>
        </w:rPr>
        <w:lastRenderedPageBreak/>
        <w:t xml:space="preserve">Choisissez des tarifs </w:t>
      </w:r>
      <w:r w:rsidRPr="00EE0B17">
        <w:rPr>
          <w:rFonts w:ascii="Arial" w:hAnsi="Arial" w:cs="Arial"/>
          <w:b/>
          <w:i/>
          <w:sz w:val="24"/>
          <w:szCs w:val="24"/>
        </w:rPr>
        <w:t>a</w:t>
      </w:r>
      <w:r w:rsidRPr="00EE0B17">
        <w:rPr>
          <w:rFonts w:ascii="Arial" w:hAnsi="Arial" w:cs="Arial"/>
          <w:b/>
          <w:sz w:val="24"/>
          <w:szCs w:val="24"/>
        </w:rPr>
        <w:t xml:space="preserve"> et </w:t>
      </w:r>
      <w:r w:rsidRPr="00EE0B17">
        <w:rPr>
          <w:rFonts w:ascii="Arial" w:hAnsi="Arial" w:cs="Arial"/>
          <w:b/>
          <w:i/>
          <w:sz w:val="24"/>
          <w:szCs w:val="24"/>
        </w:rPr>
        <w:t xml:space="preserve">b  </w:t>
      </w:r>
      <w:r w:rsidRPr="00EE0B17">
        <w:rPr>
          <w:rFonts w:ascii="Arial" w:hAnsi="Arial" w:cs="Arial"/>
          <w:b/>
          <w:sz w:val="24"/>
          <w:szCs w:val="24"/>
        </w:rPr>
        <w:t>et recherchez la ou les valeurs maximales prises par la variable Z en fonction de X et Y.  Pour vous aider,  situez chaque couple retenu dans le plan et comparez la valeur de Z obtenue.  Considérez aussi les sommets du polygone de contraintes.</w:t>
      </w:r>
    </w:p>
    <w:p w:rsidR="00EE0B17" w:rsidRPr="00EE0B17" w:rsidRDefault="00EE0B17" w:rsidP="00EE0B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>1</w:t>
      </w:r>
      <w:r w:rsidRPr="00EE0B17">
        <w:rPr>
          <w:rFonts w:ascii="Arial" w:hAnsi="Arial" w:cs="Arial"/>
          <w:sz w:val="24"/>
          <w:szCs w:val="24"/>
          <w:vertAlign w:val="superscript"/>
        </w:rPr>
        <w:t>er</w:t>
      </w:r>
      <w:r w:rsidRPr="00EE0B17">
        <w:rPr>
          <w:rFonts w:ascii="Arial" w:hAnsi="Arial" w:cs="Arial"/>
          <w:sz w:val="24"/>
          <w:szCs w:val="24"/>
        </w:rPr>
        <w:t xml:space="preserve"> cas :</w:t>
      </w:r>
      <w:r w:rsidRPr="00EE0B17">
        <w:rPr>
          <w:rFonts w:ascii="Arial" w:hAnsi="Arial" w:cs="Arial"/>
          <w:sz w:val="24"/>
          <w:szCs w:val="24"/>
        </w:rPr>
        <w:tab/>
      </w:r>
      <w:r w:rsidRPr="00EE0B17">
        <w:rPr>
          <w:rFonts w:ascii="Arial" w:hAnsi="Arial" w:cs="Arial"/>
          <w:sz w:val="24"/>
          <w:szCs w:val="24"/>
        </w:rPr>
        <w:tab/>
        <w:t xml:space="preserve">Tarif journalier d’une location d’une petit espace= a = _____________  </w:t>
      </w:r>
    </w:p>
    <w:p w:rsidR="00EE0B17" w:rsidRPr="00EE0B17" w:rsidRDefault="00EE0B17" w:rsidP="00EE0B17">
      <w:pPr>
        <w:ind w:left="708" w:firstLine="708"/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 xml:space="preserve">Tarif journalier d’une location d’un grand espace =b = _____________ </w:t>
      </w:r>
    </w:p>
    <w:p w:rsidR="00EE0B17" w:rsidRPr="00EE0B17" w:rsidRDefault="00EE0B17" w:rsidP="00EE0B17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526" w:tblpY="-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820"/>
      </w:tblGrid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20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Je calcule la valeur de la fonction Z</w:t>
            </w:r>
          </w:p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B17" w:rsidRPr="00EE0B17" w:rsidRDefault="00EE0B17" w:rsidP="00EE0B17">
      <w:pPr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>2</w:t>
      </w:r>
      <w:r w:rsidRPr="00EE0B17">
        <w:rPr>
          <w:rFonts w:ascii="Arial" w:hAnsi="Arial" w:cs="Arial"/>
          <w:sz w:val="24"/>
          <w:szCs w:val="24"/>
          <w:vertAlign w:val="superscript"/>
        </w:rPr>
        <w:t xml:space="preserve">e </w:t>
      </w:r>
      <w:r w:rsidRPr="00EE0B17">
        <w:rPr>
          <w:rFonts w:ascii="Arial" w:hAnsi="Arial" w:cs="Arial"/>
          <w:sz w:val="24"/>
          <w:szCs w:val="24"/>
        </w:rPr>
        <w:t>cas :</w:t>
      </w:r>
      <w:r w:rsidRPr="00EE0B17">
        <w:rPr>
          <w:rFonts w:ascii="Arial" w:hAnsi="Arial" w:cs="Arial"/>
          <w:sz w:val="24"/>
          <w:szCs w:val="24"/>
        </w:rPr>
        <w:tab/>
      </w:r>
      <w:r w:rsidRPr="00EE0B17">
        <w:rPr>
          <w:rFonts w:ascii="Arial" w:hAnsi="Arial" w:cs="Arial"/>
          <w:sz w:val="24"/>
          <w:szCs w:val="24"/>
        </w:rPr>
        <w:tab/>
        <w:t xml:space="preserve">Tarif journalier d’une location d’une petit espace= a = _____________  </w:t>
      </w:r>
    </w:p>
    <w:p w:rsidR="00EE0B17" w:rsidRPr="00EE0B17" w:rsidRDefault="00EE0B17" w:rsidP="00EE0B17">
      <w:pPr>
        <w:ind w:left="708" w:firstLine="708"/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 xml:space="preserve">Tarif journalier d’une location d’un grand espace =b = _____________ </w:t>
      </w:r>
    </w:p>
    <w:p w:rsidR="00EE0B17" w:rsidRPr="00EE0B17" w:rsidRDefault="00EE0B17" w:rsidP="00EE0B17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526" w:tblpY="-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820"/>
      </w:tblGrid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20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Je calcule la valeur de la fonction Z</w:t>
            </w:r>
          </w:p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>3</w:t>
      </w:r>
      <w:r w:rsidRPr="00EE0B17">
        <w:rPr>
          <w:rFonts w:ascii="Arial" w:hAnsi="Arial" w:cs="Arial"/>
          <w:sz w:val="24"/>
          <w:szCs w:val="24"/>
          <w:vertAlign w:val="superscript"/>
        </w:rPr>
        <w:t>e</w:t>
      </w:r>
      <w:r w:rsidRPr="00EE0B17">
        <w:rPr>
          <w:rFonts w:ascii="Arial" w:hAnsi="Arial" w:cs="Arial"/>
          <w:sz w:val="24"/>
          <w:szCs w:val="24"/>
        </w:rPr>
        <w:t xml:space="preserve"> cas :</w:t>
      </w:r>
      <w:r w:rsidRPr="00EE0B17">
        <w:rPr>
          <w:rFonts w:ascii="Arial" w:hAnsi="Arial" w:cs="Arial"/>
          <w:sz w:val="24"/>
          <w:szCs w:val="24"/>
        </w:rPr>
        <w:tab/>
      </w:r>
      <w:r w:rsidRPr="00EE0B17">
        <w:rPr>
          <w:rFonts w:ascii="Arial" w:hAnsi="Arial" w:cs="Arial"/>
          <w:sz w:val="24"/>
          <w:szCs w:val="24"/>
        </w:rPr>
        <w:tab/>
        <w:t xml:space="preserve">Tarif journalier d’une location d’une petit espace= a = _____________  </w:t>
      </w:r>
    </w:p>
    <w:p w:rsidR="00EE0B17" w:rsidRPr="00EE0B17" w:rsidRDefault="00EE0B17" w:rsidP="00EE0B17">
      <w:pPr>
        <w:ind w:left="708" w:firstLine="708"/>
        <w:rPr>
          <w:rFonts w:ascii="Arial" w:hAnsi="Arial" w:cs="Arial"/>
          <w:sz w:val="24"/>
          <w:szCs w:val="24"/>
        </w:rPr>
      </w:pPr>
      <w:r w:rsidRPr="00EE0B17">
        <w:rPr>
          <w:rFonts w:ascii="Arial" w:hAnsi="Arial" w:cs="Arial"/>
          <w:sz w:val="24"/>
          <w:szCs w:val="24"/>
        </w:rPr>
        <w:t xml:space="preserve">Tarif journalier d’une location d’un grand espace =b = _____________ </w:t>
      </w:r>
    </w:p>
    <w:p w:rsidR="00EE0B17" w:rsidRPr="00EE0B17" w:rsidRDefault="00EE0B17" w:rsidP="00EE0B17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526" w:tblpY="-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820"/>
      </w:tblGrid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20" w:type="dxa"/>
          </w:tcPr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B17">
              <w:rPr>
                <w:rFonts w:ascii="Arial" w:hAnsi="Arial" w:cs="Arial"/>
                <w:sz w:val="24"/>
                <w:szCs w:val="24"/>
              </w:rPr>
              <w:t>Je calcule la valeur de la fonction Z</w:t>
            </w:r>
          </w:p>
          <w:p w:rsidR="00EE0B17" w:rsidRPr="00EE0B17" w:rsidRDefault="00EE0B17" w:rsidP="0071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B17" w:rsidRPr="00EE0B17" w:rsidTr="00711270">
        <w:tc>
          <w:tcPr>
            <w:tcW w:w="959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B17" w:rsidRPr="00EE0B17" w:rsidRDefault="00EE0B17" w:rsidP="0071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B17" w:rsidRPr="00EE0B17" w:rsidRDefault="00EE0B17" w:rsidP="00EE0B17">
      <w:pPr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rPr>
          <w:rFonts w:ascii="Arial" w:hAnsi="Arial" w:cs="Arial"/>
          <w:sz w:val="24"/>
          <w:szCs w:val="24"/>
        </w:rPr>
      </w:pPr>
    </w:p>
    <w:p w:rsidR="00EE0B17" w:rsidRPr="00EE0B17" w:rsidRDefault="00EE0B17" w:rsidP="00EE0B17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E0B17">
        <w:rPr>
          <w:rFonts w:ascii="Arial" w:hAnsi="Arial" w:cs="Arial"/>
          <w:b/>
          <w:sz w:val="24"/>
          <w:szCs w:val="24"/>
        </w:rPr>
        <w:t>Le ou les couples de points qui maximisent la fonction économique demeurent-ils les mêmes pour chaque cas étudié à la question précédente ?</w:t>
      </w:r>
    </w:p>
    <w:p w:rsidR="00EE0B17" w:rsidRPr="00EE0B17" w:rsidRDefault="00EE0B17" w:rsidP="00EE0B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w:r w:rsidRPr="00EE0B17">
        <w:rPr>
          <w:rFonts w:ascii="Arial" w:hAnsi="Arial" w:cs="Arial"/>
          <w:color w:val="660066"/>
          <w:sz w:val="24"/>
          <w:szCs w:val="24"/>
        </w:rPr>
        <w:t>Non</w:t>
      </w:r>
    </w:p>
    <w:p w:rsidR="00EE0B17" w:rsidRPr="00EE0B17" w:rsidRDefault="00EE0B17" w:rsidP="00EE0B17">
      <w:pPr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E0B17">
        <w:rPr>
          <w:rFonts w:ascii="Arial" w:hAnsi="Arial" w:cs="Arial"/>
          <w:b/>
          <w:sz w:val="24"/>
          <w:szCs w:val="24"/>
        </w:rPr>
        <w:t>Pour chaque cas, que remarquez-vous au sujet du ou des couples de points (X</w:t>
      </w:r>
      <w:proofErr w:type="gramStart"/>
      <w:r w:rsidRPr="00EE0B17">
        <w:rPr>
          <w:rFonts w:ascii="Arial" w:hAnsi="Arial" w:cs="Arial"/>
          <w:b/>
          <w:sz w:val="24"/>
          <w:szCs w:val="24"/>
        </w:rPr>
        <w:t>,Y</w:t>
      </w:r>
      <w:proofErr w:type="gramEnd"/>
      <w:r w:rsidRPr="00EE0B17">
        <w:rPr>
          <w:rFonts w:ascii="Arial" w:hAnsi="Arial" w:cs="Arial"/>
          <w:b/>
          <w:sz w:val="24"/>
          <w:szCs w:val="24"/>
        </w:rPr>
        <w:t>) qui maximisent la fonction économique ?  Où sont-ils situés dans la région-solution du polygone de contraintes ?</w:t>
      </w:r>
    </w:p>
    <w:p w:rsidR="00EE0B17" w:rsidRPr="00EE0B17" w:rsidRDefault="00EE0B17" w:rsidP="00EE0B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pStyle w:val="Paragraphedeliste"/>
        <w:rPr>
          <w:rFonts w:ascii="Arial" w:hAnsi="Arial" w:cs="Arial"/>
          <w:b/>
          <w:color w:val="660066"/>
          <w:sz w:val="24"/>
          <w:szCs w:val="24"/>
        </w:rPr>
      </w:pPr>
      <w:r w:rsidRPr="00EE0B17">
        <w:rPr>
          <w:rFonts w:ascii="Arial" w:hAnsi="Arial" w:cs="Arial"/>
          <w:color w:val="660066"/>
          <w:sz w:val="24"/>
          <w:szCs w:val="24"/>
        </w:rPr>
        <w:t>Ce sont les coordonnées d’un ou deux sommets du polygone de contraintes</w:t>
      </w:r>
      <w:r w:rsidRPr="00EE0B17">
        <w:rPr>
          <w:rFonts w:ascii="Arial" w:hAnsi="Arial" w:cs="Arial"/>
          <w:b/>
          <w:color w:val="660066"/>
          <w:sz w:val="24"/>
          <w:szCs w:val="24"/>
        </w:rPr>
        <w:t>.</w:t>
      </w:r>
    </w:p>
    <w:p w:rsidR="00EE0B17" w:rsidRPr="00EE0B17" w:rsidRDefault="00EE0B17" w:rsidP="00EE0B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EE0B17" w:rsidRPr="00EE0B17" w:rsidRDefault="00EE0B17" w:rsidP="00EE0B17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E0B17">
        <w:rPr>
          <w:rFonts w:ascii="Arial" w:hAnsi="Arial" w:cs="Arial"/>
          <w:b/>
          <w:sz w:val="24"/>
          <w:szCs w:val="24"/>
        </w:rPr>
        <w:t>VRAI OU FAUX.  Si je change les valeurs de a et b, je constate que la valeur maximale de la fonction Z est toujours la même.</w:t>
      </w:r>
    </w:p>
    <w:p w:rsidR="00EE0B17" w:rsidRPr="00EE0B17" w:rsidRDefault="00EE0B17" w:rsidP="00EE0B17">
      <w:pPr>
        <w:ind w:left="360"/>
        <w:rPr>
          <w:rFonts w:ascii="Arial" w:hAnsi="Arial" w:cs="Arial"/>
          <w:color w:val="660066"/>
          <w:sz w:val="24"/>
          <w:szCs w:val="24"/>
        </w:rPr>
      </w:pPr>
    </w:p>
    <w:p w:rsidR="00EE0B17" w:rsidRPr="00EE0B17" w:rsidRDefault="00EE0B17" w:rsidP="00EE0B17">
      <w:pPr>
        <w:ind w:left="360" w:firstLine="348"/>
        <w:rPr>
          <w:rFonts w:ascii="Arial" w:hAnsi="Arial" w:cs="Arial"/>
          <w:color w:val="660066"/>
          <w:sz w:val="24"/>
          <w:szCs w:val="24"/>
        </w:rPr>
      </w:pPr>
      <w:r w:rsidRPr="00EE0B17">
        <w:rPr>
          <w:rFonts w:ascii="Arial" w:hAnsi="Arial" w:cs="Arial"/>
          <w:color w:val="660066"/>
          <w:sz w:val="24"/>
          <w:szCs w:val="24"/>
        </w:rPr>
        <w:t>FAUX.</w:t>
      </w:r>
    </w:p>
    <w:sectPr w:rsidR="00EE0B17" w:rsidRPr="00EE0B17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F" w:rsidRDefault="00A300AF" w:rsidP="00A50E11">
      <w:r>
        <w:separator/>
      </w:r>
    </w:p>
  </w:endnote>
  <w:endnote w:type="continuationSeparator" w:id="0">
    <w:p w:rsidR="00A300AF" w:rsidRDefault="00A300AF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396BC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Mélanie Tremblay, chercheure à l’UQAR, janvier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EE0B17" w:rsidRPr="00EE0B17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F" w:rsidRDefault="00A300AF" w:rsidP="00A50E11">
      <w:r>
        <w:separator/>
      </w:r>
    </w:p>
  </w:footnote>
  <w:footnote w:type="continuationSeparator" w:id="0">
    <w:p w:rsidR="00A300AF" w:rsidRDefault="00A300AF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CE09AA">
            <w:rPr>
              <w:b/>
              <w:bCs/>
              <w:color w:val="000000" w:themeColor="text1"/>
              <w:sz w:val="28"/>
              <w:szCs w:val="28"/>
            </w:rPr>
            <w:t>Le camping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>Cours </w:t>
          </w:r>
          <w:r w:rsidR="002E1568">
            <w:rPr>
              <w:b/>
              <w:bCs/>
              <w:color w:val="000000" w:themeColor="text1"/>
              <w:sz w:val="16"/>
              <w:szCs w:val="16"/>
            </w:rPr>
            <w:t xml:space="preserve"> en optimisation :</w:t>
          </w:r>
          <w:r w:rsidR="002826CC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2E1568">
            <w:rPr>
              <w:b/>
              <w:bCs/>
              <w:color w:val="000000" w:themeColor="text1"/>
              <w:sz w:val="16"/>
              <w:szCs w:val="16"/>
            </w:rPr>
            <w:t>MAT-5150-2, MAT-5160-2, MAT-5170-2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1E6"/>
    <w:multiLevelType w:val="hybridMultilevel"/>
    <w:tmpl w:val="F682651A"/>
    <w:lvl w:ilvl="0" w:tplc="D4D4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4272"/>
    <w:multiLevelType w:val="hybridMultilevel"/>
    <w:tmpl w:val="A858D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B1002"/>
    <w:multiLevelType w:val="hybridMultilevel"/>
    <w:tmpl w:val="839695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2815"/>
    <w:multiLevelType w:val="hybridMultilevel"/>
    <w:tmpl w:val="EBF6C99E"/>
    <w:lvl w:ilvl="0" w:tplc="D4D4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42A3D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20086D"/>
    <w:rsid w:val="00200DFE"/>
    <w:rsid w:val="00223DE2"/>
    <w:rsid w:val="002506E8"/>
    <w:rsid w:val="00275B61"/>
    <w:rsid w:val="00280B93"/>
    <w:rsid w:val="002826CC"/>
    <w:rsid w:val="00286AA7"/>
    <w:rsid w:val="0029643B"/>
    <w:rsid w:val="002A13F2"/>
    <w:rsid w:val="002A6667"/>
    <w:rsid w:val="002C1DB0"/>
    <w:rsid w:val="002C59E0"/>
    <w:rsid w:val="002E1568"/>
    <w:rsid w:val="002F3B05"/>
    <w:rsid w:val="003335E4"/>
    <w:rsid w:val="003648B5"/>
    <w:rsid w:val="00370E4A"/>
    <w:rsid w:val="00396BC2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63C52"/>
    <w:rsid w:val="00580000"/>
    <w:rsid w:val="0059244B"/>
    <w:rsid w:val="005B0807"/>
    <w:rsid w:val="005C5D3E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24A42"/>
    <w:rsid w:val="00846609"/>
    <w:rsid w:val="00850875"/>
    <w:rsid w:val="008B127E"/>
    <w:rsid w:val="008F4F5D"/>
    <w:rsid w:val="00916662"/>
    <w:rsid w:val="009306FA"/>
    <w:rsid w:val="009407B3"/>
    <w:rsid w:val="00984535"/>
    <w:rsid w:val="00994114"/>
    <w:rsid w:val="009D6D37"/>
    <w:rsid w:val="009E31FF"/>
    <w:rsid w:val="00A21567"/>
    <w:rsid w:val="00A300AF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CC4C43"/>
    <w:rsid w:val="00CE09AA"/>
    <w:rsid w:val="00D03EC0"/>
    <w:rsid w:val="00D752DF"/>
    <w:rsid w:val="00D80147"/>
    <w:rsid w:val="00DD3AF7"/>
    <w:rsid w:val="00E14117"/>
    <w:rsid w:val="00E549C3"/>
    <w:rsid w:val="00E83530"/>
    <w:rsid w:val="00EA6598"/>
    <w:rsid w:val="00EE0B17"/>
    <w:rsid w:val="00EE2318"/>
    <w:rsid w:val="00EF7AC3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2016-11-10T21:37:00Z</cp:lastPrinted>
  <dcterms:created xsi:type="dcterms:W3CDTF">2017-04-17T14:55:00Z</dcterms:created>
  <dcterms:modified xsi:type="dcterms:W3CDTF">2017-04-17T14:55:00Z</dcterms:modified>
</cp:coreProperties>
</file>