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99" w:rsidRPr="003B7F78" w:rsidRDefault="00AF5499" w:rsidP="00AF5499">
      <w:pPr>
        <w:rPr>
          <w:rFonts w:ascii="Arial" w:hAnsi="Arial" w:cs="Arial"/>
          <w:b/>
          <w:sz w:val="32"/>
          <w:szCs w:val="32"/>
          <w:u w:val="single"/>
        </w:rPr>
      </w:pPr>
      <w:r>
        <w:rPr>
          <w:rFonts w:ascii="Arial" w:hAnsi="Arial" w:cs="Arial"/>
          <w:b/>
          <w:sz w:val="32"/>
          <w:szCs w:val="32"/>
          <w:u w:val="single"/>
        </w:rPr>
        <w:t>L’emploi au féminin</w:t>
      </w:r>
    </w:p>
    <w:p w:rsidR="00AF5499" w:rsidRDefault="00AF5499" w:rsidP="00AF5499">
      <w:pPr>
        <w:rPr>
          <w:rFonts w:ascii="Arial" w:hAnsi="Arial" w:cs="Arial"/>
          <w:b/>
          <w:sz w:val="24"/>
          <w:szCs w:val="24"/>
          <w:u w:val="single"/>
        </w:rPr>
      </w:pPr>
    </w:p>
    <w:p w:rsidR="00AF5499" w:rsidRPr="005950EA" w:rsidRDefault="00AF5499" w:rsidP="00AF5499">
      <w:pPr>
        <w:rPr>
          <w:rFonts w:ascii="Arial" w:hAnsi="Arial" w:cs="Arial"/>
          <w:b/>
          <w:sz w:val="24"/>
          <w:szCs w:val="24"/>
          <w:u w:val="single"/>
        </w:rPr>
      </w:pPr>
      <w:r w:rsidRPr="005950EA">
        <w:rPr>
          <w:rFonts w:ascii="Arial" w:hAnsi="Arial" w:cs="Arial"/>
          <w:b/>
          <w:sz w:val="24"/>
          <w:szCs w:val="24"/>
          <w:u w:val="single"/>
        </w:rPr>
        <w:t>Mise en situation</w:t>
      </w:r>
    </w:p>
    <w:p w:rsidR="00AF5499" w:rsidRPr="005950EA" w:rsidRDefault="00AF5499" w:rsidP="00AF5499">
      <w:pPr>
        <w:rPr>
          <w:rStyle w:val="Lienhypertexte"/>
          <w:i/>
        </w:rPr>
      </w:pPr>
      <w:r>
        <w:rPr>
          <w:i/>
        </w:rPr>
        <w:fldChar w:fldCharType="begin"/>
      </w:r>
      <w:r>
        <w:rPr>
          <w:i/>
        </w:rPr>
        <w:instrText xml:space="preserve"> HYPERLINK "http://www.statcan.gc.ca/pub/11-630-x/11-630-x2015009-fra.htm" </w:instrText>
      </w:r>
      <w:r>
        <w:rPr>
          <w:i/>
        </w:rPr>
        <w:fldChar w:fldCharType="separate"/>
      </w:r>
      <w:r w:rsidRPr="005950EA">
        <w:rPr>
          <w:rStyle w:val="Lienhypertexte"/>
          <w:i/>
        </w:rPr>
        <w:t>Source : Statistiques Canada</w:t>
      </w:r>
    </w:p>
    <w:p w:rsidR="00AF5499" w:rsidRDefault="00AF5499" w:rsidP="00AF5499">
      <w:pPr>
        <w:rPr>
          <w:rFonts w:ascii="Arial" w:hAnsi="Arial" w:cs="Arial"/>
          <w:sz w:val="24"/>
          <w:szCs w:val="24"/>
        </w:rPr>
      </w:pPr>
      <w:r>
        <w:rPr>
          <w:i/>
        </w:rPr>
        <w:fldChar w:fldCharType="end"/>
      </w:r>
    </w:p>
    <w:p w:rsidR="00AF5499" w:rsidRPr="005950EA" w:rsidRDefault="00AF5499" w:rsidP="00AF5499">
      <w:pPr>
        <w:jc w:val="both"/>
        <w:rPr>
          <w:rFonts w:ascii="Arial" w:hAnsi="Arial" w:cs="Arial"/>
          <w:sz w:val="24"/>
          <w:szCs w:val="24"/>
        </w:rPr>
      </w:pPr>
      <w:r w:rsidRPr="005950EA">
        <w:rPr>
          <w:rFonts w:ascii="Arial" w:hAnsi="Arial" w:cs="Arial"/>
          <w:sz w:val="24"/>
          <w:szCs w:val="24"/>
        </w:rPr>
        <w:t>Au début des années 1950, environ le quart des femmes de 25 à 54 ans étaient actives sur le marché du travail, c'est-à-dire qu'elles avaient un emploi ou qu'elles en cherchaient un. Par contre, à peu près tous les hommes du même groupe d'âge étaient actifs au cours de cette période.</w:t>
      </w:r>
    </w:p>
    <w:p w:rsidR="00AF5499" w:rsidRPr="005950EA" w:rsidRDefault="00AF5499" w:rsidP="00AF5499">
      <w:pPr>
        <w:jc w:val="both"/>
        <w:rPr>
          <w:rFonts w:ascii="Arial" w:hAnsi="Arial" w:cs="Arial"/>
          <w:sz w:val="24"/>
          <w:szCs w:val="24"/>
        </w:rPr>
      </w:pPr>
    </w:p>
    <w:p w:rsidR="00AF5499" w:rsidRPr="005950EA" w:rsidRDefault="00AF5499" w:rsidP="00AF5499">
      <w:pPr>
        <w:jc w:val="both"/>
        <w:rPr>
          <w:rFonts w:ascii="Arial" w:hAnsi="Arial" w:cs="Arial"/>
          <w:sz w:val="24"/>
          <w:szCs w:val="24"/>
        </w:rPr>
      </w:pPr>
      <w:r w:rsidRPr="005950EA">
        <w:rPr>
          <w:rFonts w:ascii="Arial" w:hAnsi="Arial" w:cs="Arial"/>
          <w:sz w:val="24"/>
          <w:szCs w:val="24"/>
        </w:rPr>
        <w:t xml:space="preserve">Toutefois, les femmes ont commencé à intensifier leur présence sur le marché du travail au fur et à mesure que les normes sociales concernant les rôles des sexes ont évolué, que de nouvelles technologies </w:t>
      </w:r>
      <w:r>
        <w:rPr>
          <w:rFonts w:ascii="Arial" w:hAnsi="Arial" w:cs="Arial"/>
          <w:sz w:val="24"/>
          <w:szCs w:val="24"/>
        </w:rPr>
        <w:t>(</w:t>
      </w:r>
      <w:r w:rsidRPr="005950EA">
        <w:rPr>
          <w:rFonts w:ascii="Arial" w:hAnsi="Arial" w:cs="Arial"/>
          <w:sz w:val="24"/>
          <w:szCs w:val="24"/>
        </w:rPr>
        <w:t>comme les électroménagers</w:t>
      </w:r>
      <w:r>
        <w:rPr>
          <w:rFonts w:ascii="Arial" w:hAnsi="Arial" w:cs="Arial"/>
          <w:sz w:val="24"/>
          <w:szCs w:val="24"/>
        </w:rPr>
        <w:t>)</w:t>
      </w:r>
      <w:r w:rsidRPr="005950EA">
        <w:rPr>
          <w:rFonts w:ascii="Arial" w:hAnsi="Arial" w:cs="Arial"/>
          <w:sz w:val="24"/>
          <w:szCs w:val="24"/>
        </w:rPr>
        <w:t xml:space="preserve"> ont entraîné une réduction du temps nécessaire pour s'acquitter des tâches ménagères, que le nombre d'enfants dans les familles a diminué et que les perspectives d'emploi dans le secteur des services ont augmenté.</w:t>
      </w:r>
    </w:p>
    <w:p w:rsidR="00AF5499" w:rsidRPr="005950EA" w:rsidRDefault="00AF5499" w:rsidP="00AF5499">
      <w:pPr>
        <w:jc w:val="both"/>
        <w:rPr>
          <w:rFonts w:ascii="Arial" w:hAnsi="Arial" w:cs="Arial"/>
          <w:sz w:val="24"/>
          <w:szCs w:val="24"/>
        </w:rPr>
      </w:pPr>
    </w:p>
    <w:p w:rsidR="00AF5499" w:rsidRPr="005950EA" w:rsidRDefault="00AF5499" w:rsidP="00AF5499">
      <w:pPr>
        <w:jc w:val="both"/>
        <w:rPr>
          <w:rFonts w:ascii="Arial" w:hAnsi="Arial" w:cs="Arial"/>
          <w:sz w:val="24"/>
          <w:szCs w:val="24"/>
        </w:rPr>
      </w:pPr>
      <w:r w:rsidRPr="005950EA">
        <w:rPr>
          <w:rFonts w:ascii="Arial" w:hAnsi="Arial" w:cs="Arial"/>
          <w:sz w:val="24"/>
          <w:szCs w:val="24"/>
        </w:rPr>
        <w:t>De 1953 à 1990, le taux d'activité des femmes a augmenté de façon constante, passant d'environ 24 % en 1953 à 76 % en 1990.</w:t>
      </w:r>
    </w:p>
    <w:p w:rsidR="00AF5499" w:rsidRPr="005950EA" w:rsidRDefault="00AF5499" w:rsidP="00AF5499">
      <w:pPr>
        <w:jc w:val="both"/>
        <w:rPr>
          <w:rFonts w:ascii="Arial" w:hAnsi="Arial" w:cs="Arial"/>
          <w:sz w:val="24"/>
          <w:szCs w:val="24"/>
        </w:rPr>
      </w:pPr>
    </w:p>
    <w:p w:rsidR="00AF5499" w:rsidRDefault="00AF5499" w:rsidP="00AF5499">
      <w:pPr>
        <w:jc w:val="both"/>
        <w:rPr>
          <w:rFonts w:ascii="Arial" w:hAnsi="Arial" w:cs="Arial"/>
          <w:sz w:val="24"/>
          <w:szCs w:val="24"/>
        </w:rPr>
      </w:pPr>
      <w:r w:rsidRPr="005950EA">
        <w:rPr>
          <w:rFonts w:ascii="Arial" w:hAnsi="Arial" w:cs="Arial"/>
          <w:sz w:val="24"/>
          <w:szCs w:val="24"/>
        </w:rPr>
        <w:t>Parallèlement, le taux d'activité des hommes a connu une légère baisse, passant de 96 % en 1953 à 93 % en 1990.</w:t>
      </w:r>
    </w:p>
    <w:p w:rsidR="00AF5499" w:rsidRDefault="00AF5499" w:rsidP="00AF5499">
      <w:pPr>
        <w:rPr>
          <w:rFonts w:ascii="Arial" w:hAnsi="Arial" w:cs="Arial"/>
          <w:b/>
          <w:sz w:val="32"/>
          <w:szCs w:val="32"/>
          <w:u w:val="single"/>
        </w:rPr>
      </w:pPr>
      <w:r w:rsidRPr="00F45FBB">
        <w:rPr>
          <w:rFonts w:ascii="Arial" w:hAnsi="Arial" w:cs="Arial"/>
          <w:noProof/>
          <w:sz w:val="24"/>
          <w:szCs w:val="24"/>
          <w:lang w:val="fr-CA" w:eastAsia="fr-CA"/>
        </w:rPr>
        <w:drawing>
          <wp:anchor distT="0" distB="0" distL="114300" distR="114300" simplePos="0" relativeHeight="251665408" behindDoc="0" locked="0" layoutInCell="1" allowOverlap="1" wp14:anchorId="17B5338D" wp14:editId="1D876418">
            <wp:simplePos x="0" y="0"/>
            <wp:positionH relativeFrom="column">
              <wp:posOffset>2924</wp:posOffset>
            </wp:positionH>
            <wp:positionV relativeFrom="paragraph">
              <wp:posOffset>311459</wp:posOffset>
            </wp:positionV>
            <wp:extent cx="5911702" cy="366060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11702" cy="366060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type="page"/>
      </w:r>
    </w:p>
    <w:p w:rsidR="00E83530" w:rsidRDefault="00E83530" w:rsidP="00E83530">
      <w:pPr>
        <w:rPr>
          <w:rFonts w:ascii="Arial" w:hAnsi="Arial" w:cs="Arial"/>
          <w:b/>
          <w:sz w:val="24"/>
          <w:szCs w:val="24"/>
          <w:u w:val="single"/>
        </w:rPr>
      </w:pPr>
      <w:r w:rsidRPr="00333C3F">
        <w:rPr>
          <w:rFonts w:ascii="Arial" w:hAnsi="Arial" w:cs="Arial"/>
          <w:b/>
          <w:sz w:val="24"/>
          <w:szCs w:val="24"/>
          <w:u w:val="single"/>
        </w:rPr>
        <w:lastRenderedPageBreak/>
        <w:t>Situation-problème 1 : Écart entre les salaires hommes-femmes</w:t>
      </w:r>
    </w:p>
    <w:p w:rsidR="00E83530" w:rsidRDefault="00E83530" w:rsidP="00E83530">
      <w:pPr>
        <w:rPr>
          <w:rFonts w:ascii="Arial" w:hAnsi="Arial" w:cs="Arial"/>
          <w:b/>
          <w:sz w:val="24"/>
          <w:szCs w:val="24"/>
          <w:u w:val="single"/>
        </w:rPr>
      </w:pPr>
    </w:p>
    <w:p w:rsidR="00E83530" w:rsidRDefault="00E83530" w:rsidP="00E83530">
      <w:pPr>
        <w:jc w:val="both"/>
        <w:rPr>
          <w:rFonts w:ascii="Arial" w:hAnsi="Arial" w:cs="Arial"/>
          <w:sz w:val="24"/>
          <w:szCs w:val="24"/>
        </w:rPr>
      </w:pPr>
      <w:r>
        <w:rPr>
          <w:rFonts w:ascii="Arial" w:hAnsi="Arial" w:cs="Arial"/>
          <w:sz w:val="24"/>
          <w:szCs w:val="24"/>
        </w:rPr>
        <w:t>I</w:t>
      </w:r>
      <w:r w:rsidRPr="00333C3F">
        <w:rPr>
          <w:rFonts w:ascii="Arial" w:hAnsi="Arial" w:cs="Arial"/>
          <w:sz w:val="24"/>
          <w:szCs w:val="24"/>
        </w:rPr>
        <w:t xml:space="preserve">l est bien connu </w:t>
      </w:r>
      <w:r>
        <w:rPr>
          <w:rFonts w:ascii="Arial" w:hAnsi="Arial" w:cs="Arial"/>
          <w:sz w:val="24"/>
          <w:szCs w:val="24"/>
        </w:rPr>
        <w:t xml:space="preserve">qu’au fil des dernières décennies, </w:t>
      </w:r>
      <w:r w:rsidRPr="00333C3F">
        <w:rPr>
          <w:rFonts w:ascii="Arial" w:hAnsi="Arial" w:cs="Arial"/>
          <w:sz w:val="24"/>
          <w:szCs w:val="24"/>
        </w:rPr>
        <w:t xml:space="preserve">les femmes </w:t>
      </w:r>
      <w:r>
        <w:rPr>
          <w:rFonts w:ascii="Arial" w:hAnsi="Arial" w:cs="Arial"/>
          <w:sz w:val="24"/>
          <w:szCs w:val="24"/>
        </w:rPr>
        <w:t xml:space="preserve">présentes sur le marché du travail étaient </w:t>
      </w:r>
      <w:r w:rsidRPr="00333C3F">
        <w:rPr>
          <w:rFonts w:ascii="Arial" w:hAnsi="Arial" w:cs="Arial"/>
          <w:sz w:val="24"/>
          <w:szCs w:val="24"/>
        </w:rPr>
        <w:t xml:space="preserve">moins bien rémunérées que les </w:t>
      </w:r>
      <w:r>
        <w:rPr>
          <w:rFonts w:ascii="Arial" w:hAnsi="Arial" w:cs="Arial"/>
          <w:sz w:val="24"/>
          <w:szCs w:val="24"/>
        </w:rPr>
        <w:t>hommes. Mais peut-on dire aujourd’hui que pour un même corps d’emploi, cette rémunération est à égalité entre les deux sexes?</w:t>
      </w:r>
    </w:p>
    <w:p w:rsidR="00E83530" w:rsidRDefault="00E83530" w:rsidP="00E83530">
      <w:pPr>
        <w:jc w:val="both"/>
        <w:rPr>
          <w:rFonts w:ascii="Arial" w:hAnsi="Arial" w:cs="Arial"/>
          <w:sz w:val="24"/>
          <w:szCs w:val="24"/>
        </w:rPr>
      </w:pPr>
    </w:p>
    <w:p w:rsidR="00E83530" w:rsidRDefault="00E83530" w:rsidP="00E83530">
      <w:pPr>
        <w:jc w:val="both"/>
        <w:rPr>
          <w:rFonts w:ascii="Arial" w:hAnsi="Arial" w:cs="Arial"/>
          <w:sz w:val="24"/>
          <w:szCs w:val="24"/>
        </w:rPr>
      </w:pPr>
      <w:r>
        <w:rPr>
          <w:rFonts w:ascii="Arial" w:hAnsi="Arial" w:cs="Arial"/>
          <w:sz w:val="24"/>
          <w:szCs w:val="24"/>
        </w:rPr>
        <w:t>Le tableau suivant illustre le s</w:t>
      </w:r>
      <w:r w:rsidRPr="00F334C5">
        <w:rPr>
          <w:rFonts w:ascii="Arial" w:hAnsi="Arial" w:cs="Arial"/>
          <w:sz w:val="24"/>
          <w:szCs w:val="24"/>
        </w:rPr>
        <w:t>alaire horaire moyen des employés réguliers à temps plein selon</w:t>
      </w:r>
      <w:r>
        <w:rPr>
          <w:rFonts w:ascii="Arial" w:hAnsi="Arial" w:cs="Arial"/>
          <w:sz w:val="24"/>
          <w:szCs w:val="24"/>
        </w:rPr>
        <w:t xml:space="preserve"> la profession et le sexe dans d</w:t>
      </w:r>
      <w:r w:rsidRPr="00F334C5">
        <w:rPr>
          <w:rFonts w:ascii="Arial" w:hAnsi="Arial" w:cs="Arial"/>
          <w:sz w:val="24"/>
          <w:szCs w:val="24"/>
        </w:rPr>
        <w:t xml:space="preserve">es entreprises de 200 employés et plus, </w:t>
      </w:r>
      <w:r>
        <w:rPr>
          <w:rFonts w:ascii="Arial" w:hAnsi="Arial" w:cs="Arial"/>
          <w:sz w:val="24"/>
          <w:szCs w:val="24"/>
        </w:rPr>
        <w:t xml:space="preserve">au </w:t>
      </w:r>
      <w:r w:rsidRPr="00F334C5">
        <w:rPr>
          <w:rFonts w:ascii="Arial" w:hAnsi="Arial" w:cs="Arial"/>
          <w:sz w:val="24"/>
          <w:szCs w:val="24"/>
        </w:rPr>
        <w:t>Québec</w:t>
      </w:r>
      <w:r>
        <w:rPr>
          <w:rFonts w:ascii="Arial" w:hAnsi="Arial" w:cs="Arial"/>
          <w:sz w:val="24"/>
          <w:szCs w:val="24"/>
        </w:rPr>
        <w:t xml:space="preserve"> en</w:t>
      </w:r>
      <w:r w:rsidRPr="00F334C5">
        <w:rPr>
          <w:rFonts w:ascii="Arial" w:hAnsi="Arial" w:cs="Arial"/>
          <w:sz w:val="24"/>
          <w:szCs w:val="24"/>
        </w:rPr>
        <w:t xml:space="preserve"> 2012</w:t>
      </w:r>
      <w:r>
        <w:rPr>
          <w:rFonts w:ascii="Arial" w:hAnsi="Arial" w:cs="Arial"/>
          <w:sz w:val="24"/>
          <w:szCs w:val="24"/>
        </w:rPr>
        <w:t>.</w:t>
      </w:r>
    </w:p>
    <w:p w:rsidR="00E83530" w:rsidRDefault="00E83530" w:rsidP="00E83530">
      <w:pPr>
        <w:jc w:val="both"/>
        <w:rPr>
          <w:rFonts w:ascii="Arial" w:hAnsi="Arial" w:cs="Arial"/>
          <w:sz w:val="24"/>
          <w:szCs w:val="24"/>
        </w:rPr>
      </w:pPr>
    </w:p>
    <w:tbl>
      <w:tblPr>
        <w:tblStyle w:val="Grilledutableau"/>
        <w:tblW w:w="0" w:type="auto"/>
        <w:jc w:val="center"/>
        <w:tblLook w:val="04A0" w:firstRow="1" w:lastRow="0" w:firstColumn="1" w:lastColumn="0" w:noHBand="0" w:noVBand="1"/>
      </w:tblPr>
      <w:tblGrid>
        <w:gridCol w:w="6771"/>
        <w:gridCol w:w="1559"/>
        <w:gridCol w:w="1667"/>
      </w:tblGrid>
      <w:tr w:rsidR="000361E8" w:rsidTr="00772460">
        <w:trPr>
          <w:jc w:val="center"/>
        </w:trPr>
        <w:tc>
          <w:tcPr>
            <w:tcW w:w="9997" w:type="dxa"/>
            <w:gridSpan w:val="3"/>
            <w:tcBorders>
              <w:bottom w:val="single" w:sz="4" w:space="0" w:color="auto"/>
            </w:tcBorders>
            <w:shd w:val="clear" w:color="auto" w:fill="D9D9D9" w:themeFill="background1" w:themeFillShade="D9"/>
          </w:tcPr>
          <w:p w:rsidR="000361E8" w:rsidRPr="00F45FBB" w:rsidRDefault="000361E8" w:rsidP="00772460">
            <w:pPr>
              <w:jc w:val="both"/>
              <w:rPr>
                <w:rFonts w:ascii="Arial" w:hAnsi="Arial" w:cs="Arial"/>
                <w:b/>
                <w:sz w:val="24"/>
                <w:szCs w:val="24"/>
              </w:rPr>
            </w:pPr>
            <w:r w:rsidRPr="00F45FBB">
              <w:rPr>
                <w:rFonts w:ascii="Arial" w:hAnsi="Arial" w:cs="Arial"/>
                <w:b/>
                <w:sz w:val="24"/>
                <w:szCs w:val="24"/>
              </w:rPr>
              <w:t xml:space="preserve">Salaire horaire moyen </w:t>
            </w:r>
            <w:r>
              <w:rPr>
                <w:rFonts w:ascii="Arial" w:hAnsi="Arial" w:cs="Arial"/>
                <w:b/>
                <w:sz w:val="24"/>
                <w:szCs w:val="24"/>
              </w:rPr>
              <w:t xml:space="preserve">($) </w:t>
            </w:r>
            <w:r w:rsidRPr="00F45FBB">
              <w:rPr>
                <w:rFonts w:ascii="Arial" w:hAnsi="Arial" w:cs="Arial"/>
                <w:b/>
                <w:sz w:val="24"/>
                <w:szCs w:val="24"/>
              </w:rPr>
              <w:t>des employés réguliers à temps plein selon la profession et le sexe dans les entreprises de 200 employés et plus, Classification nationale des professions, niveau de compétences A – Formation universitaire, Québec, 2012</w:t>
            </w:r>
          </w:p>
        </w:tc>
      </w:tr>
      <w:tr w:rsidR="000361E8" w:rsidRPr="00F45FBB" w:rsidTr="00772460">
        <w:trPr>
          <w:jc w:val="center"/>
        </w:trPr>
        <w:tc>
          <w:tcPr>
            <w:tcW w:w="6771" w:type="dxa"/>
            <w:shd w:val="clear" w:color="auto" w:fill="D9D9D9" w:themeFill="background1" w:themeFillShade="D9"/>
          </w:tcPr>
          <w:p w:rsidR="000361E8" w:rsidRDefault="000361E8" w:rsidP="00772460">
            <w:pPr>
              <w:jc w:val="center"/>
              <w:rPr>
                <w:rFonts w:ascii="Arial" w:hAnsi="Arial" w:cs="Arial"/>
                <w:b/>
                <w:sz w:val="24"/>
                <w:szCs w:val="24"/>
              </w:rPr>
            </w:pPr>
            <w:r>
              <w:rPr>
                <w:rFonts w:ascii="Arial" w:hAnsi="Arial" w:cs="Arial"/>
                <w:b/>
                <w:sz w:val="24"/>
                <w:szCs w:val="24"/>
              </w:rPr>
              <w:t>Titre d’emploi</w:t>
            </w:r>
          </w:p>
        </w:tc>
        <w:tc>
          <w:tcPr>
            <w:tcW w:w="1559" w:type="dxa"/>
            <w:shd w:val="clear" w:color="auto" w:fill="D9D9D9" w:themeFill="background1" w:themeFillShade="D9"/>
          </w:tcPr>
          <w:p w:rsidR="000361E8" w:rsidRPr="00F45FBB" w:rsidRDefault="000361E8" w:rsidP="00772460">
            <w:pPr>
              <w:jc w:val="center"/>
              <w:rPr>
                <w:rFonts w:ascii="Arial" w:hAnsi="Arial" w:cs="Arial"/>
                <w:b/>
                <w:sz w:val="24"/>
                <w:szCs w:val="24"/>
              </w:rPr>
            </w:pPr>
            <w:r>
              <w:rPr>
                <w:rFonts w:ascii="Arial" w:hAnsi="Arial" w:cs="Arial"/>
                <w:b/>
                <w:sz w:val="24"/>
                <w:szCs w:val="24"/>
              </w:rPr>
              <w:t>Hommes</w:t>
            </w:r>
          </w:p>
        </w:tc>
        <w:tc>
          <w:tcPr>
            <w:tcW w:w="1667" w:type="dxa"/>
            <w:shd w:val="clear" w:color="auto" w:fill="D9D9D9" w:themeFill="background1" w:themeFillShade="D9"/>
          </w:tcPr>
          <w:p w:rsidR="000361E8" w:rsidRPr="00F45FBB" w:rsidRDefault="000361E8" w:rsidP="00772460">
            <w:pPr>
              <w:jc w:val="center"/>
              <w:rPr>
                <w:rFonts w:ascii="Arial" w:hAnsi="Arial" w:cs="Arial"/>
                <w:b/>
                <w:sz w:val="24"/>
                <w:szCs w:val="24"/>
              </w:rPr>
            </w:pPr>
            <w:r>
              <w:rPr>
                <w:rFonts w:ascii="Arial" w:hAnsi="Arial" w:cs="Arial"/>
                <w:b/>
                <w:sz w:val="24"/>
                <w:szCs w:val="24"/>
              </w:rPr>
              <w:t>Femmes</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Professionnels en gestion des ressources humaines et en services aux entreprises</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38,13</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36,60</w:t>
            </w:r>
          </w:p>
        </w:tc>
      </w:tr>
      <w:tr w:rsidR="000361E8" w:rsidTr="00772460">
        <w:trPr>
          <w:jc w:val="center"/>
        </w:trPr>
        <w:tc>
          <w:tcPr>
            <w:tcW w:w="6771" w:type="dxa"/>
          </w:tcPr>
          <w:p w:rsidR="000361E8" w:rsidRPr="00ED6CC0" w:rsidRDefault="000361E8" w:rsidP="00772460">
            <w:pPr>
              <w:tabs>
                <w:tab w:val="left" w:pos="615"/>
              </w:tabs>
              <w:rPr>
                <w:rFonts w:ascii="Arial" w:hAnsi="Arial" w:cs="Arial"/>
                <w:sz w:val="16"/>
                <w:szCs w:val="16"/>
              </w:rPr>
            </w:pPr>
            <w:r w:rsidRPr="00ED6CC0">
              <w:rPr>
                <w:rFonts w:ascii="Arial" w:hAnsi="Arial" w:cs="Arial"/>
                <w:sz w:val="16"/>
                <w:szCs w:val="16"/>
              </w:rPr>
              <w:t>Professionnels des sciences physiques</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40,77</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36,39</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Professionnels des sciences de la vie</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38,23</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33,06</w:t>
            </w:r>
          </w:p>
        </w:tc>
      </w:tr>
      <w:tr w:rsidR="000361E8" w:rsidTr="00772460">
        <w:trPr>
          <w:jc w:val="center"/>
        </w:trPr>
        <w:tc>
          <w:tcPr>
            <w:tcW w:w="6771" w:type="dxa"/>
          </w:tcPr>
          <w:p w:rsidR="000361E8" w:rsidRPr="00ED6CC0" w:rsidRDefault="000361E8" w:rsidP="00772460">
            <w:pPr>
              <w:tabs>
                <w:tab w:val="left" w:pos="4875"/>
              </w:tabs>
              <w:rPr>
                <w:rFonts w:ascii="Arial" w:hAnsi="Arial" w:cs="Arial"/>
                <w:sz w:val="16"/>
                <w:szCs w:val="16"/>
              </w:rPr>
            </w:pPr>
            <w:r w:rsidRPr="00ED6CC0">
              <w:rPr>
                <w:rFonts w:ascii="Arial" w:hAnsi="Arial" w:cs="Arial"/>
                <w:sz w:val="16"/>
                <w:szCs w:val="16"/>
              </w:rPr>
              <w:t>Professionnels en génie civil, mécanique, électrique et chimique</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41,11</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38,39</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Autres professionnels en génie</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42,28</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39,57</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Professionnels en architecture, en urbanisme et en arpentage</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41,41</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40,47</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Mathématiciens, statisticiens et actuaires</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39,39</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38,46</w:t>
            </w:r>
          </w:p>
        </w:tc>
      </w:tr>
      <w:tr w:rsidR="000361E8" w:rsidTr="00772460">
        <w:trPr>
          <w:jc w:val="center"/>
        </w:trPr>
        <w:tc>
          <w:tcPr>
            <w:tcW w:w="6771" w:type="dxa"/>
          </w:tcPr>
          <w:p w:rsidR="000361E8" w:rsidRPr="00ED6CC0" w:rsidRDefault="000361E8" w:rsidP="00772460">
            <w:pPr>
              <w:tabs>
                <w:tab w:val="left" w:pos="1515"/>
              </w:tabs>
              <w:rPr>
                <w:rFonts w:ascii="Arial" w:hAnsi="Arial" w:cs="Arial"/>
                <w:sz w:val="16"/>
                <w:szCs w:val="16"/>
              </w:rPr>
            </w:pPr>
            <w:r w:rsidRPr="00ED6CC0">
              <w:rPr>
                <w:rFonts w:ascii="Arial" w:hAnsi="Arial" w:cs="Arial"/>
                <w:sz w:val="16"/>
                <w:szCs w:val="16"/>
              </w:rPr>
              <w:t>Professionnels en informatique</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37,95</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37,28</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Professionnels en thérapie et en évaluation</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37,47</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36,31</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Personnel professionnel en soins infirmiers</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34,02</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34,24</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Professeurs d’université et assistant d’enseignement au niveau postsecondaire</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55,88</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47,71</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 xml:space="preserve">Enseignant </w:t>
            </w:r>
            <w:proofErr w:type="gramStart"/>
            <w:r w:rsidRPr="00ED6CC0">
              <w:rPr>
                <w:rFonts w:ascii="Arial" w:hAnsi="Arial" w:cs="Arial"/>
                <w:sz w:val="16"/>
                <w:szCs w:val="16"/>
              </w:rPr>
              <w:t>au niveau collégial et autres</w:t>
            </w:r>
            <w:proofErr w:type="gramEnd"/>
            <w:r w:rsidRPr="00ED6CC0">
              <w:rPr>
                <w:rFonts w:ascii="Arial" w:hAnsi="Arial" w:cs="Arial"/>
                <w:sz w:val="16"/>
                <w:szCs w:val="16"/>
              </w:rPr>
              <w:t xml:space="preserve"> instructeurs en formation professionnelle</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37,47</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37,39</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Enseignant aux niveaux secondaire, primaire et préscolaire et conseiller d’orientation</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37,09</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36,38</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Professionnels en psychologie, en travail social, en counseling, en religion et en probation</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37,47</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36,45</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Agents des politiques et des programmes, recherchistes, et experts-conseils</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39,52</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37,25</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Professionnels des bibliothèques, des archives, des musées et des galeries d’art</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39,25</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39,30</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ED6CC0">
              <w:rPr>
                <w:rFonts w:ascii="Arial" w:hAnsi="Arial" w:cs="Arial"/>
                <w:sz w:val="16"/>
                <w:szCs w:val="16"/>
              </w:rPr>
              <w:t>Professionnels de la rédaction, de la traduction et des relations publiques</w:t>
            </w:r>
          </w:p>
        </w:tc>
        <w:tc>
          <w:tcPr>
            <w:tcW w:w="1559"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37,16</w:t>
            </w:r>
          </w:p>
        </w:tc>
        <w:tc>
          <w:tcPr>
            <w:tcW w:w="1667" w:type="dxa"/>
          </w:tcPr>
          <w:p w:rsidR="000361E8" w:rsidRPr="00BB485C" w:rsidRDefault="000361E8" w:rsidP="00772460">
            <w:pPr>
              <w:jc w:val="center"/>
              <w:rPr>
                <w:rFonts w:ascii="Arial" w:hAnsi="Arial" w:cs="Arial"/>
                <w:sz w:val="24"/>
                <w:szCs w:val="24"/>
              </w:rPr>
            </w:pPr>
            <w:r w:rsidRPr="00BB485C">
              <w:rPr>
                <w:rFonts w:ascii="Arial" w:hAnsi="Arial" w:cs="Arial"/>
                <w:sz w:val="24"/>
                <w:szCs w:val="24"/>
              </w:rPr>
              <w:t>34,21</w:t>
            </w:r>
          </w:p>
        </w:tc>
      </w:tr>
      <w:tr w:rsidR="000361E8" w:rsidTr="00772460">
        <w:trPr>
          <w:jc w:val="center"/>
        </w:trPr>
        <w:tc>
          <w:tcPr>
            <w:tcW w:w="6771" w:type="dxa"/>
          </w:tcPr>
          <w:p w:rsidR="000361E8" w:rsidRPr="00ED6CC0" w:rsidRDefault="000361E8" w:rsidP="00772460">
            <w:pPr>
              <w:rPr>
                <w:rFonts w:ascii="Arial" w:hAnsi="Arial" w:cs="Arial"/>
                <w:sz w:val="16"/>
                <w:szCs w:val="16"/>
              </w:rPr>
            </w:pPr>
            <w:r w:rsidRPr="00235CB3">
              <w:rPr>
                <w:rFonts w:ascii="Arial" w:hAnsi="Arial" w:cs="Arial"/>
                <w:sz w:val="16"/>
                <w:szCs w:val="16"/>
              </w:rPr>
              <w:t>Professionnels des arts plastiques et des arts de la scène</w:t>
            </w:r>
          </w:p>
        </w:tc>
        <w:tc>
          <w:tcPr>
            <w:tcW w:w="1559" w:type="dxa"/>
          </w:tcPr>
          <w:p w:rsidR="000361E8" w:rsidRPr="00BB485C" w:rsidRDefault="000361E8" w:rsidP="00772460">
            <w:pPr>
              <w:jc w:val="center"/>
              <w:rPr>
                <w:rFonts w:ascii="Arial" w:hAnsi="Arial" w:cs="Arial"/>
                <w:sz w:val="24"/>
                <w:szCs w:val="24"/>
              </w:rPr>
            </w:pPr>
            <w:r>
              <w:rPr>
                <w:rFonts w:ascii="Arial" w:hAnsi="Arial" w:cs="Arial"/>
                <w:sz w:val="24"/>
                <w:szCs w:val="24"/>
              </w:rPr>
              <w:t>38,22</w:t>
            </w:r>
          </w:p>
        </w:tc>
        <w:tc>
          <w:tcPr>
            <w:tcW w:w="1667" w:type="dxa"/>
          </w:tcPr>
          <w:p w:rsidR="000361E8" w:rsidRPr="00BB485C" w:rsidRDefault="000361E8" w:rsidP="00772460">
            <w:pPr>
              <w:jc w:val="center"/>
              <w:rPr>
                <w:rFonts w:ascii="Arial" w:hAnsi="Arial" w:cs="Arial"/>
                <w:sz w:val="24"/>
                <w:szCs w:val="24"/>
              </w:rPr>
            </w:pPr>
            <w:r>
              <w:rPr>
                <w:rFonts w:ascii="Arial" w:hAnsi="Arial" w:cs="Arial"/>
                <w:sz w:val="24"/>
                <w:szCs w:val="24"/>
              </w:rPr>
              <w:t>37,21</w:t>
            </w:r>
          </w:p>
        </w:tc>
      </w:tr>
    </w:tbl>
    <w:p w:rsidR="00E83530" w:rsidRDefault="00124F8B" w:rsidP="00E83530">
      <w:pPr>
        <w:rPr>
          <w:rFonts w:ascii="Arial" w:hAnsi="Arial" w:cs="Arial"/>
          <w:sz w:val="24"/>
          <w:szCs w:val="24"/>
        </w:rPr>
      </w:pPr>
      <w:hyperlink r:id="rId10" w:history="1">
        <w:r w:rsidR="00E83530">
          <w:rPr>
            <w:rStyle w:val="Lienhypertexte"/>
            <w:i/>
          </w:rPr>
          <w:t>Source : G</w:t>
        </w:r>
        <w:r w:rsidR="00E83530" w:rsidRPr="003976A1">
          <w:rPr>
            <w:rStyle w:val="Lienhypertexte"/>
            <w:i/>
          </w:rPr>
          <w:t>ouvernement du Canada</w:t>
        </w:r>
      </w:hyperlink>
    </w:p>
    <w:p w:rsidR="00E83530" w:rsidRDefault="00E83530" w:rsidP="00E83530">
      <w:pPr>
        <w:rPr>
          <w:rFonts w:ascii="Arial" w:hAnsi="Arial" w:cs="Arial"/>
          <w:sz w:val="24"/>
          <w:szCs w:val="24"/>
        </w:rPr>
      </w:pPr>
    </w:p>
    <w:p w:rsidR="00E83530" w:rsidRDefault="00E83530" w:rsidP="00E83530">
      <w:pPr>
        <w:rPr>
          <w:rFonts w:ascii="Arial" w:hAnsi="Arial" w:cs="Arial"/>
          <w:sz w:val="24"/>
          <w:szCs w:val="24"/>
        </w:rPr>
      </w:pPr>
    </w:p>
    <w:p w:rsidR="00E83530" w:rsidRPr="003976A1" w:rsidRDefault="00E83530" w:rsidP="00E83530">
      <w:pPr>
        <w:rPr>
          <w:rFonts w:ascii="Arial" w:hAnsi="Arial" w:cs="Arial"/>
          <w:b/>
          <w:sz w:val="24"/>
          <w:szCs w:val="24"/>
        </w:rPr>
      </w:pPr>
    </w:p>
    <w:p w:rsidR="00E83530" w:rsidRDefault="00E83530" w:rsidP="00E83530">
      <w:pPr>
        <w:rPr>
          <w:rFonts w:ascii="Arial" w:hAnsi="Arial" w:cs="Arial"/>
          <w:b/>
          <w:sz w:val="24"/>
          <w:szCs w:val="24"/>
        </w:rPr>
      </w:pPr>
      <w:r w:rsidRPr="001626E7">
        <w:rPr>
          <w:rFonts w:ascii="Arial" w:hAnsi="Arial" w:cs="Arial"/>
          <w:b/>
          <w:sz w:val="24"/>
          <w:szCs w:val="24"/>
        </w:rPr>
        <w:t>Estimez le salaire horaire moyen d’une avocate si un homme exerçant la même fonction touche u</w:t>
      </w:r>
      <w:r>
        <w:rPr>
          <w:rFonts w:ascii="Arial" w:hAnsi="Arial" w:cs="Arial"/>
          <w:b/>
          <w:sz w:val="24"/>
          <w:szCs w:val="24"/>
        </w:rPr>
        <w:t>n salaire horaire moyen de 75 $, et dites si cette estimation est fiable ou non.</w:t>
      </w:r>
    </w:p>
    <w:p w:rsidR="00E83530" w:rsidRDefault="00E83530" w:rsidP="00E83530">
      <w:pPr>
        <w:rPr>
          <w:rFonts w:ascii="Arial" w:hAnsi="Arial" w:cs="Arial"/>
          <w:b/>
          <w:sz w:val="24"/>
          <w:szCs w:val="24"/>
        </w:rPr>
      </w:pPr>
    </w:p>
    <w:p w:rsidR="00E83530" w:rsidRDefault="00E83530">
      <w:r>
        <w:br w:type="page"/>
      </w:r>
    </w:p>
    <w:p w:rsidR="00E83530" w:rsidRDefault="00E83530" w:rsidP="00E83530">
      <w:pPr>
        <w:rPr>
          <w:rFonts w:ascii="Arial" w:hAnsi="Arial" w:cs="Arial"/>
          <w:b/>
          <w:sz w:val="24"/>
          <w:szCs w:val="24"/>
          <w:u w:val="single"/>
        </w:rPr>
      </w:pPr>
    </w:p>
    <w:p w:rsidR="00E83530" w:rsidRDefault="00E83530" w:rsidP="00E83530">
      <w:pPr>
        <w:rPr>
          <w:rFonts w:ascii="Arial" w:hAnsi="Arial" w:cs="Arial"/>
          <w:b/>
          <w:sz w:val="24"/>
          <w:szCs w:val="24"/>
          <w:u w:val="single"/>
        </w:rPr>
      </w:pPr>
      <w:r w:rsidRPr="00333C3F">
        <w:rPr>
          <w:rFonts w:ascii="Arial" w:hAnsi="Arial" w:cs="Arial"/>
          <w:b/>
          <w:sz w:val="24"/>
          <w:szCs w:val="24"/>
          <w:u w:val="single"/>
        </w:rPr>
        <w:t xml:space="preserve">Situation-problème </w:t>
      </w:r>
      <w:r>
        <w:rPr>
          <w:rFonts w:ascii="Arial" w:hAnsi="Arial" w:cs="Arial"/>
          <w:b/>
          <w:sz w:val="24"/>
          <w:szCs w:val="24"/>
          <w:u w:val="single"/>
        </w:rPr>
        <w:t>2</w:t>
      </w:r>
      <w:r w:rsidRPr="00333C3F">
        <w:rPr>
          <w:rFonts w:ascii="Arial" w:hAnsi="Arial" w:cs="Arial"/>
          <w:b/>
          <w:sz w:val="24"/>
          <w:szCs w:val="24"/>
          <w:u w:val="single"/>
        </w:rPr>
        <w:t xml:space="preserve"> : </w:t>
      </w:r>
      <w:r>
        <w:rPr>
          <w:rFonts w:ascii="Arial" w:hAnsi="Arial" w:cs="Arial"/>
          <w:b/>
          <w:sz w:val="24"/>
          <w:szCs w:val="24"/>
          <w:u w:val="single"/>
        </w:rPr>
        <w:t>Des études dans le domaine de la construction</w:t>
      </w:r>
    </w:p>
    <w:p w:rsidR="00E83530" w:rsidRDefault="00E83530" w:rsidP="00E83530">
      <w:pPr>
        <w:rPr>
          <w:rFonts w:ascii="Arial" w:hAnsi="Arial" w:cs="Arial"/>
          <w:b/>
          <w:sz w:val="24"/>
          <w:szCs w:val="24"/>
          <w:u w:val="single"/>
        </w:rPr>
      </w:pPr>
      <w:bookmarkStart w:id="0" w:name="_GoBack"/>
      <w:bookmarkEnd w:id="0"/>
    </w:p>
    <w:p w:rsidR="00E83530" w:rsidRDefault="00E83530" w:rsidP="00124F8B">
      <w:pPr>
        <w:jc w:val="both"/>
        <w:rPr>
          <w:rFonts w:ascii="Arial" w:hAnsi="Arial" w:cs="Arial"/>
          <w:sz w:val="24"/>
          <w:szCs w:val="24"/>
        </w:rPr>
      </w:pPr>
      <w:r w:rsidRPr="003976A1">
        <w:rPr>
          <w:rFonts w:ascii="Arial" w:hAnsi="Arial" w:cs="Arial"/>
          <w:sz w:val="24"/>
          <w:szCs w:val="24"/>
        </w:rPr>
        <w:t xml:space="preserve">Depuis plusieurs décennies déjà, la Commission de la construction du Québec (CCQ), en raison de la nature des mandats qui lui sont confiés, occupe un rôle majeur dans l’industrie de la construction au Québec. </w:t>
      </w:r>
      <w:r>
        <w:rPr>
          <w:rFonts w:ascii="Arial" w:hAnsi="Arial" w:cs="Arial"/>
          <w:sz w:val="24"/>
          <w:szCs w:val="24"/>
        </w:rPr>
        <w:t>D</w:t>
      </w:r>
      <w:r w:rsidRPr="003976A1">
        <w:rPr>
          <w:rFonts w:ascii="Arial" w:hAnsi="Arial" w:cs="Arial"/>
          <w:sz w:val="24"/>
          <w:szCs w:val="24"/>
        </w:rPr>
        <w:t xml:space="preserve">epuis 1997, la CCQ met en œuvre le Programme d’accès à l’égalité des femmes dans l’industrie de la construction (PAEF). </w:t>
      </w:r>
    </w:p>
    <w:p w:rsidR="00E83530" w:rsidRDefault="00E83530" w:rsidP="00124F8B">
      <w:pPr>
        <w:jc w:val="both"/>
        <w:rPr>
          <w:rFonts w:ascii="Arial" w:hAnsi="Arial" w:cs="Arial"/>
          <w:sz w:val="24"/>
          <w:szCs w:val="24"/>
        </w:rPr>
      </w:pPr>
    </w:p>
    <w:p w:rsidR="00E83530" w:rsidRDefault="00E83530" w:rsidP="00124F8B">
      <w:pPr>
        <w:jc w:val="both"/>
        <w:rPr>
          <w:rFonts w:ascii="Arial" w:hAnsi="Arial" w:cs="Arial"/>
          <w:sz w:val="24"/>
          <w:szCs w:val="24"/>
        </w:rPr>
      </w:pPr>
      <w:r>
        <w:rPr>
          <w:rFonts w:ascii="Arial" w:hAnsi="Arial" w:cs="Arial"/>
          <w:sz w:val="24"/>
          <w:szCs w:val="24"/>
        </w:rPr>
        <w:t>D</w:t>
      </w:r>
      <w:r w:rsidRPr="003F071D">
        <w:rPr>
          <w:rFonts w:ascii="Arial" w:hAnsi="Arial" w:cs="Arial"/>
          <w:sz w:val="24"/>
          <w:szCs w:val="24"/>
        </w:rPr>
        <w:t xml:space="preserve">es outils </w:t>
      </w:r>
      <w:r>
        <w:rPr>
          <w:rFonts w:ascii="Arial" w:hAnsi="Arial" w:cs="Arial"/>
          <w:sz w:val="24"/>
          <w:szCs w:val="24"/>
        </w:rPr>
        <w:t xml:space="preserve">ont été développés afin de </w:t>
      </w:r>
      <w:r w:rsidRPr="003F071D">
        <w:rPr>
          <w:rFonts w:ascii="Arial" w:hAnsi="Arial" w:cs="Arial"/>
          <w:sz w:val="24"/>
          <w:szCs w:val="24"/>
        </w:rPr>
        <w:t>faire la promotion des métiers et occupation</w:t>
      </w:r>
      <w:r>
        <w:rPr>
          <w:rFonts w:ascii="Arial" w:hAnsi="Arial" w:cs="Arial"/>
          <w:sz w:val="24"/>
          <w:szCs w:val="24"/>
        </w:rPr>
        <w:t>s de la construction auprès des femmes et filles. Ces outils leur permettent de se renseigner</w:t>
      </w:r>
      <w:r w:rsidRPr="003F071D">
        <w:rPr>
          <w:rFonts w:ascii="Arial" w:hAnsi="Arial" w:cs="Arial"/>
          <w:sz w:val="24"/>
          <w:szCs w:val="24"/>
        </w:rPr>
        <w:t xml:space="preserve"> sur les possibilités d’emploi qu’offre cette industrie. </w:t>
      </w:r>
      <w:r>
        <w:rPr>
          <w:rFonts w:ascii="Arial" w:hAnsi="Arial" w:cs="Arial"/>
          <w:sz w:val="24"/>
          <w:szCs w:val="24"/>
        </w:rPr>
        <w:t>Ils</w:t>
      </w:r>
      <w:r w:rsidRPr="003F071D">
        <w:rPr>
          <w:rFonts w:ascii="Arial" w:hAnsi="Arial" w:cs="Arial"/>
          <w:sz w:val="24"/>
          <w:szCs w:val="24"/>
        </w:rPr>
        <w:t xml:space="preserve"> </w:t>
      </w:r>
      <w:r>
        <w:rPr>
          <w:rFonts w:ascii="Arial" w:hAnsi="Arial" w:cs="Arial"/>
          <w:sz w:val="24"/>
          <w:szCs w:val="24"/>
        </w:rPr>
        <w:t>misent</w:t>
      </w:r>
      <w:r w:rsidRPr="003F071D">
        <w:rPr>
          <w:rFonts w:ascii="Arial" w:hAnsi="Arial" w:cs="Arial"/>
          <w:sz w:val="24"/>
          <w:szCs w:val="24"/>
        </w:rPr>
        <w:t xml:space="preserve"> sur l’identification de modèles féminins œuvrant dans l’industrie et le développement d’une image d’une industrie ouverte aux femmes</w:t>
      </w:r>
      <w:r>
        <w:rPr>
          <w:rFonts w:ascii="Arial" w:hAnsi="Arial" w:cs="Arial"/>
          <w:sz w:val="24"/>
          <w:szCs w:val="24"/>
        </w:rPr>
        <w:t>.</w:t>
      </w:r>
    </w:p>
    <w:p w:rsidR="00E83530" w:rsidRDefault="00E83530" w:rsidP="00124F8B">
      <w:pPr>
        <w:jc w:val="both"/>
        <w:rPr>
          <w:rFonts w:ascii="Arial" w:hAnsi="Arial" w:cs="Arial"/>
          <w:sz w:val="24"/>
          <w:szCs w:val="24"/>
        </w:rPr>
      </w:pPr>
    </w:p>
    <w:p w:rsidR="00E83530" w:rsidRPr="003976A1" w:rsidRDefault="00E83530" w:rsidP="00124F8B">
      <w:pPr>
        <w:jc w:val="both"/>
        <w:rPr>
          <w:rFonts w:ascii="Arial" w:hAnsi="Arial" w:cs="Arial"/>
          <w:sz w:val="24"/>
          <w:szCs w:val="24"/>
        </w:rPr>
      </w:pPr>
      <w:r>
        <w:rPr>
          <w:rFonts w:ascii="Arial" w:hAnsi="Arial" w:cs="Arial"/>
          <w:sz w:val="24"/>
          <w:szCs w:val="24"/>
        </w:rPr>
        <w:t>Le tableau suivant porte sur la diplomation concernant les métiers de la construction.</w:t>
      </w:r>
    </w:p>
    <w:p w:rsidR="00E83530" w:rsidRPr="00567D44" w:rsidRDefault="00E83530" w:rsidP="00E83530">
      <w:pPr>
        <w:pStyle w:val="Paragraphedeliste"/>
        <w:rPr>
          <w:rFonts w:ascii="Arial" w:hAnsi="Arial" w:cs="Arial"/>
          <w:b/>
          <w:sz w:val="24"/>
          <w:szCs w:val="24"/>
        </w:rPr>
      </w:pPr>
    </w:p>
    <w:tbl>
      <w:tblPr>
        <w:tblStyle w:val="Grilledutableau"/>
        <w:tblW w:w="10031" w:type="dxa"/>
        <w:tblLook w:val="04A0" w:firstRow="1" w:lastRow="0" w:firstColumn="1" w:lastColumn="0" w:noHBand="0" w:noVBand="1"/>
      </w:tblPr>
      <w:tblGrid>
        <w:gridCol w:w="3307"/>
        <w:gridCol w:w="6724"/>
      </w:tblGrid>
      <w:tr w:rsidR="00E83530" w:rsidRPr="003976A1" w:rsidTr="00ED2118">
        <w:tc>
          <w:tcPr>
            <w:tcW w:w="10031" w:type="dxa"/>
            <w:gridSpan w:val="2"/>
            <w:shd w:val="clear" w:color="auto" w:fill="D9D9D9" w:themeFill="background1" w:themeFillShade="D9"/>
          </w:tcPr>
          <w:p w:rsidR="00E83530" w:rsidRPr="003976A1" w:rsidRDefault="00E83530" w:rsidP="00ED2118">
            <w:pPr>
              <w:jc w:val="center"/>
              <w:rPr>
                <w:rFonts w:ascii="Arial" w:hAnsi="Arial" w:cs="Arial"/>
                <w:b/>
                <w:sz w:val="24"/>
                <w:szCs w:val="24"/>
              </w:rPr>
            </w:pPr>
            <w:r w:rsidRPr="003976A1">
              <w:rPr>
                <w:rFonts w:ascii="Arial" w:hAnsi="Arial" w:cs="Arial"/>
                <w:b/>
                <w:sz w:val="24"/>
                <w:szCs w:val="24"/>
              </w:rPr>
              <w:t>Nombre de diplômes émis pour les programmes d'étude pouvant mener à un</w:t>
            </w:r>
          </w:p>
          <w:p w:rsidR="00E83530" w:rsidRPr="003976A1" w:rsidRDefault="00E83530" w:rsidP="00ED2118">
            <w:pPr>
              <w:jc w:val="center"/>
              <w:rPr>
                <w:rFonts w:ascii="Arial" w:hAnsi="Arial" w:cs="Arial"/>
                <w:b/>
                <w:sz w:val="24"/>
                <w:szCs w:val="24"/>
              </w:rPr>
            </w:pPr>
            <w:r w:rsidRPr="003976A1">
              <w:rPr>
                <w:rFonts w:ascii="Arial" w:hAnsi="Arial" w:cs="Arial"/>
                <w:b/>
                <w:sz w:val="24"/>
                <w:szCs w:val="24"/>
              </w:rPr>
              <w:t>métier de la construction selon le sexe de l’élève, années de diplomation 1997 à 2011</w:t>
            </w:r>
          </w:p>
        </w:tc>
      </w:tr>
      <w:tr w:rsidR="00E83530" w:rsidRPr="003976A1" w:rsidTr="00ED2118">
        <w:tc>
          <w:tcPr>
            <w:tcW w:w="3307" w:type="dxa"/>
            <w:shd w:val="clear" w:color="auto" w:fill="D9D9D9" w:themeFill="background1" w:themeFillShade="D9"/>
          </w:tcPr>
          <w:p w:rsidR="00E83530" w:rsidRPr="003976A1" w:rsidRDefault="00E83530" w:rsidP="00ED2118">
            <w:pPr>
              <w:jc w:val="center"/>
              <w:rPr>
                <w:rFonts w:ascii="Arial" w:hAnsi="Arial" w:cs="Arial"/>
                <w:b/>
                <w:sz w:val="24"/>
                <w:szCs w:val="24"/>
              </w:rPr>
            </w:pPr>
            <w:r w:rsidRPr="003976A1">
              <w:rPr>
                <w:rFonts w:ascii="Arial" w:hAnsi="Arial" w:cs="Arial"/>
                <w:b/>
                <w:sz w:val="24"/>
                <w:szCs w:val="24"/>
              </w:rPr>
              <w:t>Féminin</w:t>
            </w:r>
          </w:p>
        </w:tc>
        <w:tc>
          <w:tcPr>
            <w:tcW w:w="6724" w:type="dxa"/>
            <w:shd w:val="clear" w:color="auto" w:fill="D9D9D9" w:themeFill="background1" w:themeFillShade="D9"/>
          </w:tcPr>
          <w:p w:rsidR="00E83530" w:rsidRPr="003976A1" w:rsidRDefault="00E83530" w:rsidP="00ED2118">
            <w:pPr>
              <w:jc w:val="center"/>
              <w:rPr>
                <w:rFonts w:ascii="Arial" w:hAnsi="Arial" w:cs="Arial"/>
                <w:b/>
                <w:sz w:val="24"/>
                <w:szCs w:val="24"/>
              </w:rPr>
            </w:pPr>
            <w:r w:rsidRPr="003976A1">
              <w:rPr>
                <w:rFonts w:ascii="Arial" w:hAnsi="Arial" w:cs="Arial"/>
                <w:b/>
                <w:sz w:val="24"/>
                <w:szCs w:val="24"/>
              </w:rPr>
              <w:t>Masculin</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133</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3995</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136</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4040</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164</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4267</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240</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4911</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257</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5184</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311</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5436</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298</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5858</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340</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6422</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331</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6786</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379</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7229</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384</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7705</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354</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7765</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319</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7902</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322</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8578</w:t>
            </w:r>
          </w:p>
        </w:tc>
      </w:tr>
      <w:tr w:rsidR="00E83530" w:rsidTr="00ED2118">
        <w:tc>
          <w:tcPr>
            <w:tcW w:w="3307" w:type="dxa"/>
          </w:tcPr>
          <w:p w:rsidR="00E83530" w:rsidRDefault="00E83530" w:rsidP="00ED2118">
            <w:pPr>
              <w:jc w:val="center"/>
              <w:rPr>
                <w:rFonts w:ascii="Arial" w:hAnsi="Arial" w:cs="Arial"/>
                <w:sz w:val="24"/>
                <w:szCs w:val="24"/>
              </w:rPr>
            </w:pPr>
            <w:r>
              <w:rPr>
                <w:rFonts w:ascii="Arial" w:hAnsi="Arial" w:cs="Arial"/>
                <w:sz w:val="24"/>
                <w:szCs w:val="24"/>
              </w:rPr>
              <w:t>353</w:t>
            </w:r>
          </w:p>
        </w:tc>
        <w:tc>
          <w:tcPr>
            <w:tcW w:w="6724" w:type="dxa"/>
          </w:tcPr>
          <w:p w:rsidR="00E83530" w:rsidRDefault="00E83530" w:rsidP="00ED2118">
            <w:pPr>
              <w:jc w:val="center"/>
              <w:rPr>
                <w:rFonts w:ascii="Arial" w:hAnsi="Arial" w:cs="Arial"/>
                <w:sz w:val="24"/>
                <w:szCs w:val="24"/>
              </w:rPr>
            </w:pPr>
            <w:r>
              <w:rPr>
                <w:rFonts w:ascii="Arial" w:hAnsi="Arial" w:cs="Arial"/>
                <w:sz w:val="24"/>
                <w:szCs w:val="24"/>
              </w:rPr>
              <w:t>8976</w:t>
            </w:r>
          </w:p>
        </w:tc>
      </w:tr>
    </w:tbl>
    <w:p w:rsidR="00E83530" w:rsidRDefault="00124F8B" w:rsidP="00E83530">
      <w:pPr>
        <w:rPr>
          <w:rFonts w:ascii="Arial" w:hAnsi="Arial" w:cs="Arial"/>
          <w:sz w:val="24"/>
          <w:szCs w:val="24"/>
        </w:rPr>
      </w:pPr>
      <w:hyperlink r:id="rId11" w:history="1">
        <w:r w:rsidR="00E83530" w:rsidRPr="001E4A60">
          <w:rPr>
            <w:rStyle w:val="Lienhypertexte"/>
            <w:i/>
          </w:rPr>
          <w:t>Source : ccq.org</w:t>
        </w:r>
      </w:hyperlink>
    </w:p>
    <w:p w:rsidR="00E83530" w:rsidRDefault="00E83530" w:rsidP="00E83530">
      <w:pPr>
        <w:jc w:val="both"/>
        <w:rPr>
          <w:rFonts w:ascii="Arial" w:hAnsi="Arial" w:cs="Arial"/>
          <w:sz w:val="24"/>
          <w:szCs w:val="24"/>
        </w:rPr>
      </w:pPr>
    </w:p>
    <w:p w:rsidR="00E83530" w:rsidRDefault="00E83530" w:rsidP="00E83530">
      <w:pPr>
        <w:rPr>
          <w:rFonts w:ascii="Arial" w:hAnsi="Arial" w:cs="Arial"/>
          <w:sz w:val="24"/>
          <w:szCs w:val="24"/>
        </w:rPr>
      </w:pPr>
    </w:p>
    <w:p w:rsidR="00E83530" w:rsidRPr="00EE389E" w:rsidRDefault="00E83530" w:rsidP="00E83530">
      <w:pPr>
        <w:rPr>
          <w:rFonts w:ascii="Arial" w:hAnsi="Arial" w:cs="Arial"/>
          <w:b/>
          <w:sz w:val="24"/>
          <w:szCs w:val="24"/>
        </w:rPr>
      </w:pPr>
    </w:p>
    <w:p w:rsidR="00E83530" w:rsidRPr="00EE389E" w:rsidRDefault="00E83530" w:rsidP="00124F8B">
      <w:pPr>
        <w:jc w:val="both"/>
        <w:rPr>
          <w:rFonts w:ascii="Arial" w:hAnsi="Arial" w:cs="Arial"/>
          <w:b/>
          <w:sz w:val="24"/>
          <w:szCs w:val="24"/>
        </w:rPr>
      </w:pPr>
      <w:r w:rsidRPr="00EE389E">
        <w:rPr>
          <w:rFonts w:ascii="Arial" w:hAnsi="Arial" w:cs="Arial"/>
          <w:b/>
          <w:sz w:val="24"/>
          <w:szCs w:val="24"/>
        </w:rPr>
        <w:t>Si,</w:t>
      </w:r>
      <w:r>
        <w:rPr>
          <w:rFonts w:ascii="Arial" w:hAnsi="Arial" w:cs="Arial"/>
          <w:b/>
          <w:sz w:val="24"/>
          <w:szCs w:val="24"/>
        </w:rPr>
        <w:t xml:space="preserve"> </w:t>
      </w:r>
      <w:r w:rsidRPr="00EE389E">
        <w:rPr>
          <w:rFonts w:ascii="Arial" w:hAnsi="Arial" w:cs="Arial"/>
          <w:b/>
          <w:sz w:val="24"/>
          <w:szCs w:val="24"/>
        </w:rPr>
        <w:t xml:space="preserve">en 2015, le nombre de diplômés </w:t>
      </w:r>
      <w:r>
        <w:rPr>
          <w:rFonts w:ascii="Arial" w:hAnsi="Arial" w:cs="Arial"/>
          <w:b/>
          <w:sz w:val="24"/>
          <w:szCs w:val="24"/>
        </w:rPr>
        <w:t>de sexe masculin</w:t>
      </w:r>
      <w:r w:rsidRPr="00EE389E">
        <w:rPr>
          <w:rFonts w:ascii="Arial" w:hAnsi="Arial" w:cs="Arial"/>
          <w:b/>
          <w:sz w:val="24"/>
          <w:szCs w:val="24"/>
        </w:rPr>
        <w:t xml:space="preserve"> a atteint le cap des 10 000, </w:t>
      </w:r>
      <w:r>
        <w:rPr>
          <w:rFonts w:ascii="Arial" w:hAnsi="Arial" w:cs="Arial"/>
          <w:b/>
          <w:sz w:val="24"/>
          <w:szCs w:val="24"/>
        </w:rPr>
        <w:t xml:space="preserve">à combien </w:t>
      </w:r>
      <w:r w:rsidRPr="00EE389E">
        <w:rPr>
          <w:rFonts w:ascii="Arial" w:hAnsi="Arial" w:cs="Arial"/>
          <w:b/>
          <w:sz w:val="24"/>
          <w:szCs w:val="24"/>
        </w:rPr>
        <w:t xml:space="preserve">peut-on estimer </w:t>
      </w:r>
      <w:r>
        <w:rPr>
          <w:rFonts w:ascii="Arial" w:hAnsi="Arial" w:cs="Arial"/>
          <w:b/>
          <w:sz w:val="24"/>
          <w:szCs w:val="24"/>
        </w:rPr>
        <w:t>le nombre de</w:t>
      </w:r>
      <w:r w:rsidRPr="00EE389E">
        <w:rPr>
          <w:rFonts w:ascii="Arial" w:hAnsi="Arial" w:cs="Arial"/>
          <w:b/>
          <w:sz w:val="24"/>
          <w:szCs w:val="24"/>
        </w:rPr>
        <w:t xml:space="preserve"> diplômés de sexe féminin ? Cette estimation est-elle fiable ?</w:t>
      </w:r>
    </w:p>
    <w:p w:rsidR="00E83530" w:rsidRPr="00EE389E" w:rsidRDefault="00E83530" w:rsidP="00124F8B">
      <w:pPr>
        <w:jc w:val="both"/>
        <w:rPr>
          <w:rFonts w:ascii="Arial" w:hAnsi="Arial" w:cs="Arial"/>
          <w:b/>
          <w:sz w:val="24"/>
          <w:szCs w:val="24"/>
        </w:rPr>
      </w:pPr>
    </w:p>
    <w:p w:rsidR="00223DE2" w:rsidRDefault="00E83530" w:rsidP="00124F8B">
      <w:pPr>
        <w:jc w:val="both"/>
        <w:rPr>
          <w:rFonts w:ascii="Arial" w:hAnsi="Arial" w:cs="Arial"/>
          <w:b/>
          <w:sz w:val="24"/>
          <w:szCs w:val="24"/>
        </w:rPr>
      </w:pPr>
      <w:r w:rsidRPr="00EE389E">
        <w:rPr>
          <w:rFonts w:ascii="Arial" w:hAnsi="Arial" w:cs="Arial"/>
          <w:b/>
          <w:sz w:val="24"/>
          <w:szCs w:val="24"/>
        </w:rPr>
        <w:t>Une approche algébrique est exigée.</w:t>
      </w:r>
    </w:p>
    <w:p w:rsidR="00E83530" w:rsidRDefault="00E83530">
      <w:pPr>
        <w:rPr>
          <w:rFonts w:ascii="Arial" w:hAnsi="Arial" w:cs="Arial"/>
          <w:b/>
          <w:sz w:val="24"/>
          <w:szCs w:val="24"/>
        </w:rPr>
      </w:pPr>
      <w:r>
        <w:rPr>
          <w:rFonts w:ascii="Arial" w:hAnsi="Arial" w:cs="Arial"/>
          <w:b/>
          <w:sz w:val="24"/>
          <w:szCs w:val="24"/>
        </w:rPr>
        <w:br w:type="page"/>
      </w:r>
    </w:p>
    <w:p w:rsidR="00E83530" w:rsidRDefault="00E83530" w:rsidP="00E83530">
      <w:pPr>
        <w:rPr>
          <w:rFonts w:ascii="Arial" w:hAnsi="Arial" w:cs="Arial"/>
          <w:b/>
          <w:sz w:val="24"/>
          <w:szCs w:val="24"/>
          <w:u w:val="single"/>
        </w:rPr>
      </w:pPr>
      <w:r w:rsidRPr="00333C3F">
        <w:rPr>
          <w:rFonts w:ascii="Arial" w:hAnsi="Arial" w:cs="Arial"/>
          <w:b/>
          <w:sz w:val="24"/>
          <w:szCs w:val="24"/>
          <w:u w:val="single"/>
        </w:rPr>
        <w:lastRenderedPageBreak/>
        <w:t xml:space="preserve">Situation-problème </w:t>
      </w:r>
      <w:r>
        <w:rPr>
          <w:rFonts w:ascii="Arial" w:hAnsi="Arial" w:cs="Arial"/>
          <w:b/>
          <w:sz w:val="24"/>
          <w:szCs w:val="24"/>
          <w:u w:val="single"/>
        </w:rPr>
        <w:t>3</w:t>
      </w:r>
      <w:r w:rsidRPr="00333C3F">
        <w:rPr>
          <w:rFonts w:ascii="Arial" w:hAnsi="Arial" w:cs="Arial"/>
          <w:b/>
          <w:sz w:val="24"/>
          <w:szCs w:val="24"/>
          <w:u w:val="single"/>
        </w:rPr>
        <w:t xml:space="preserve"> : </w:t>
      </w:r>
      <w:r>
        <w:rPr>
          <w:rFonts w:ascii="Arial" w:hAnsi="Arial" w:cs="Arial"/>
          <w:b/>
          <w:sz w:val="24"/>
          <w:szCs w:val="24"/>
          <w:u w:val="single"/>
        </w:rPr>
        <w:t>La main d’œuvre dans le domaine de la construction</w:t>
      </w:r>
    </w:p>
    <w:p w:rsidR="00E83530" w:rsidRPr="003976A1" w:rsidRDefault="00E83530" w:rsidP="00E83530">
      <w:pPr>
        <w:rPr>
          <w:rFonts w:ascii="Arial" w:hAnsi="Arial" w:cs="Arial"/>
          <w:sz w:val="24"/>
          <w:szCs w:val="24"/>
        </w:rPr>
      </w:pPr>
    </w:p>
    <w:p w:rsidR="00E83530" w:rsidRDefault="00E83530" w:rsidP="00124F8B">
      <w:pPr>
        <w:jc w:val="both"/>
        <w:rPr>
          <w:rFonts w:ascii="Arial" w:hAnsi="Arial" w:cs="Arial"/>
          <w:sz w:val="24"/>
          <w:szCs w:val="24"/>
        </w:rPr>
      </w:pPr>
      <w:r>
        <w:rPr>
          <w:rFonts w:ascii="Arial" w:hAnsi="Arial" w:cs="Arial"/>
          <w:sz w:val="24"/>
          <w:szCs w:val="24"/>
        </w:rPr>
        <w:t xml:space="preserve">Une des cibles du premier </w:t>
      </w:r>
      <w:r w:rsidRPr="003976A1">
        <w:rPr>
          <w:rFonts w:ascii="Arial" w:hAnsi="Arial" w:cs="Arial"/>
          <w:sz w:val="24"/>
          <w:szCs w:val="24"/>
        </w:rPr>
        <w:t>PAEF</w:t>
      </w:r>
      <w:r>
        <w:rPr>
          <w:rFonts w:ascii="Arial" w:hAnsi="Arial" w:cs="Arial"/>
          <w:sz w:val="24"/>
          <w:szCs w:val="24"/>
        </w:rPr>
        <w:t xml:space="preserve"> </w:t>
      </w:r>
      <w:r w:rsidRPr="003976A1">
        <w:rPr>
          <w:rFonts w:ascii="Arial" w:hAnsi="Arial" w:cs="Arial"/>
          <w:sz w:val="24"/>
          <w:szCs w:val="24"/>
        </w:rPr>
        <w:t>voulait porter à 2 % la part de la main-d’œuvre féminine</w:t>
      </w:r>
      <w:r>
        <w:rPr>
          <w:rFonts w:ascii="Arial" w:hAnsi="Arial" w:cs="Arial"/>
          <w:sz w:val="24"/>
          <w:szCs w:val="24"/>
        </w:rPr>
        <w:t>, soit un</w:t>
      </w:r>
      <w:r w:rsidRPr="003976A1">
        <w:rPr>
          <w:rFonts w:ascii="Arial" w:hAnsi="Arial" w:cs="Arial"/>
          <w:sz w:val="24"/>
          <w:szCs w:val="24"/>
        </w:rPr>
        <w:t xml:space="preserve"> nombre de 2 000 travailleuses dans</w:t>
      </w:r>
      <w:r>
        <w:rPr>
          <w:rFonts w:ascii="Arial" w:hAnsi="Arial" w:cs="Arial"/>
          <w:sz w:val="24"/>
          <w:szCs w:val="24"/>
        </w:rPr>
        <w:t xml:space="preserve"> l’industrie de la construction. </w:t>
      </w:r>
      <w:r w:rsidRPr="00EE389E">
        <w:rPr>
          <w:rFonts w:ascii="Arial" w:hAnsi="Arial" w:cs="Arial"/>
          <w:sz w:val="24"/>
          <w:szCs w:val="24"/>
        </w:rPr>
        <w:t>Un horizon de 10 ans était alloué pour atteindre cet</w:t>
      </w:r>
      <w:r>
        <w:rPr>
          <w:rFonts w:ascii="Arial" w:hAnsi="Arial" w:cs="Arial"/>
          <w:sz w:val="24"/>
          <w:szCs w:val="24"/>
        </w:rPr>
        <w:t xml:space="preserve"> </w:t>
      </w:r>
      <w:r w:rsidRPr="00EE389E">
        <w:rPr>
          <w:rFonts w:ascii="Arial" w:hAnsi="Arial" w:cs="Arial"/>
          <w:sz w:val="24"/>
          <w:szCs w:val="24"/>
        </w:rPr>
        <w:t>objectif.</w:t>
      </w:r>
    </w:p>
    <w:p w:rsidR="00E83530" w:rsidRDefault="00E83530" w:rsidP="00124F8B">
      <w:pPr>
        <w:jc w:val="both"/>
        <w:rPr>
          <w:rFonts w:ascii="Arial" w:hAnsi="Arial" w:cs="Arial"/>
          <w:sz w:val="24"/>
          <w:szCs w:val="24"/>
        </w:rPr>
      </w:pPr>
    </w:p>
    <w:p w:rsidR="00E83530" w:rsidRDefault="00E83530" w:rsidP="00124F8B">
      <w:pPr>
        <w:jc w:val="both"/>
        <w:rPr>
          <w:rFonts w:ascii="Arial" w:hAnsi="Arial" w:cs="Arial"/>
          <w:sz w:val="24"/>
          <w:szCs w:val="24"/>
        </w:rPr>
      </w:pPr>
      <w:r>
        <w:rPr>
          <w:rFonts w:ascii="Arial" w:hAnsi="Arial" w:cs="Arial"/>
          <w:sz w:val="24"/>
          <w:szCs w:val="24"/>
        </w:rPr>
        <w:t xml:space="preserve">Le tableau et le graphique illustrent la situation de cette main </w:t>
      </w:r>
      <w:r w:rsidRPr="003976A1">
        <w:rPr>
          <w:rFonts w:ascii="Arial" w:hAnsi="Arial" w:cs="Arial"/>
          <w:sz w:val="24"/>
          <w:szCs w:val="24"/>
        </w:rPr>
        <w:t>d’œuvre</w:t>
      </w:r>
      <w:r>
        <w:rPr>
          <w:rFonts w:ascii="Arial" w:hAnsi="Arial" w:cs="Arial"/>
          <w:sz w:val="24"/>
          <w:szCs w:val="24"/>
        </w:rPr>
        <w:t xml:space="preserve"> de 1997 à 2006.</w:t>
      </w:r>
    </w:p>
    <w:p w:rsidR="00E83530" w:rsidRDefault="00E83530" w:rsidP="00E83530">
      <w:pPr>
        <w:rPr>
          <w:rFonts w:ascii="Arial" w:hAnsi="Arial" w:cs="Arial"/>
          <w:sz w:val="24"/>
          <w:szCs w:val="24"/>
        </w:rPr>
      </w:pPr>
    </w:p>
    <w:tbl>
      <w:tblPr>
        <w:tblStyle w:val="Grilledutableau"/>
        <w:tblW w:w="0" w:type="auto"/>
        <w:jc w:val="center"/>
        <w:tblInd w:w="817" w:type="dxa"/>
        <w:tblLook w:val="04A0" w:firstRow="1" w:lastRow="0" w:firstColumn="1" w:lastColumn="0" w:noHBand="0" w:noVBand="1"/>
      </w:tblPr>
      <w:tblGrid>
        <w:gridCol w:w="3102"/>
        <w:gridCol w:w="3119"/>
        <w:gridCol w:w="2959"/>
      </w:tblGrid>
      <w:tr w:rsidR="00E83530" w:rsidTr="00ED2118">
        <w:trPr>
          <w:jc w:val="center"/>
        </w:trPr>
        <w:tc>
          <w:tcPr>
            <w:tcW w:w="9180" w:type="dxa"/>
            <w:gridSpan w:val="3"/>
            <w:shd w:val="clear" w:color="auto" w:fill="D9D9D9" w:themeFill="background1" w:themeFillShade="D9"/>
          </w:tcPr>
          <w:p w:rsidR="00E83530" w:rsidRPr="00937A05" w:rsidRDefault="00E83530" w:rsidP="00ED2118">
            <w:pPr>
              <w:jc w:val="center"/>
              <w:rPr>
                <w:rFonts w:ascii="Arial" w:hAnsi="Arial" w:cs="Arial"/>
                <w:b/>
                <w:sz w:val="24"/>
                <w:szCs w:val="24"/>
              </w:rPr>
            </w:pPr>
            <w:r w:rsidRPr="00937A05">
              <w:rPr>
                <w:rFonts w:ascii="Arial" w:hAnsi="Arial" w:cs="Arial"/>
                <w:b/>
                <w:sz w:val="24"/>
                <w:szCs w:val="24"/>
              </w:rPr>
              <w:t>Main-d'œuvre active dans la construction selon le sexe, 1997-20</w:t>
            </w:r>
            <w:r>
              <w:rPr>
                <w:rFonts w:ascii="Arial" w:hAnsi="Arial" w:cs="Arial"/>
                <w:b/>
                <w:sz w:val="24"/>
                <w:szCs w:val="24"/>
              </w:rPr>
              <w:t>06</w:t>
            </w:r>
          </w:p>
        </w:tc>
      </w:tr>
      <w:tr w:rsidR="00E83530" w:rsidRPr="0046080B" w:rsidTr="00ED2118">
        <w:trPr>
          <w:jc w:val="center"/>
        </w:trPr>
        <w:tc>
          <w:tcPr>
            <w:tcW w:w="3102" w:type="dxa"/>
            <w:shd w:val="clear" w:color="auto" w:fill="D9D9D9" w:themeFill="background1" w:themeFillShade="D9"/>
          </w:tcPr>
          <w:p w:rsidR="00E83530" w:rsidRPr="0046080B" w:rsidRDefault="00E83530" w:rsidP="00ED2118">
            <w:pPr>
              <w:jc w:val="center"/>
              <w:rPr>
                <w:rFonts w:ascii="Arial" w:hAnsi="Arial" w:cs="Arial"/>
                <w:b/>
              </w:rPr>
            </w:pPr>
            <w:r w:rsidRPr="0046080B">
              <w:rPr>
                <w:rFonts w:ascii="Arial" w:hAnsi="Arial" w:cs="Arial"/>
                <w:b/>
              </w:rPr>
              <w:t>Année</w:t>
            </w:r>
          </w:p>
        </w:tc>
        <w:tc>
          <w:tcPr>
            <w:tcW w:w="3119" w:type="dxa"/>
            <w:shd w:val="clear" w:color="auto" w:fill="D9D9D9" w:themeFill="background1" w:themeFillShade="D9"/>
          </w:tcPr>
          <w:p w:rsidR="00E83530" w:rsidRPr="0046080B" w:rsidRDefault="00E83530" w:rsidP="00ED2118">
            <w:pPr>
              <w:jc w:val="center"/>
              <w:rPr>
                <w:rFonts w:ascii="Arial" w:hAnsi="Arial" w:cs="Arial"/>
                <w:b/>
              </w:rPr>
            </w:pPr>
            <w:r w:rsidRPr="0046080B">
              <w:rPr>
                <w:rFonts w:ascii="Arial" w:hAnsi="Arial" w:cs="Arial"/>
                <w:b/>
              </w:rPr>
              <w:t>Féminin</w:t>
            </w:r>
          </w:p>
        </w:tc>
        <w:tc>
          <w:tcPr>
            <w:tcW w:w="2959" w:type="dxa"/>
            <w:shd w:val="clear" w:color="auto" w:fill="D9D9D9" w:themeFill="background1" w:themeFillShade="D9"/>
          </w:tcPr>
          <w:p w:rsidR="00E83530" w:rsidRPr="0046080B" w:rsidRDefault="00E83530" w:rsidP="00ED2118">
            <w:pPr>
              <w:jc w:val="center"/>
              <w:rPr>
                <w:rFonts w:ascii="Arial" w:hAnsi="Arial" w:cs="Arial"/>
                <w:b/>
              </w:rPr>
            </w:pPr>
            <w:r w:rsidRPr="0046080B">
              <w:rPr>
                <w:rFonts w:ascii="Arial" w:hAnsi="Arial" w:cs="Arial"/>
                <w:b/>
              </w:rPr>
              <w:t>Total</w:t>
            </w:r>
          </w:p>
        </w:tc>
      </w:tr>
      <w:tr w:rsidR="00E83530" w:rsidTr="00ED2118">
        <w:trPr>
          <w:jc w:val="center"/>
        </w:trPr>
        <w:tc>
          <w:tcPr>
            <w:tcW w:w="3102" w:type="dxa"/>
          </w:tcPr>
          <w:p w:rsidR="00E83530" w:rsidRDefault="00E83530" w:rsidP="00ED2118">
            <w:pPr>
              <w:jc w:val="center"/>
              <w:rPr>
                <w:rFonts w:ascii="Arial" w:hAnsi="Arial" w:cs="Arial"/>
                <w:sz w:val="24"/>
                <w:szCs w:val="24"/>
              </w:rPr>
            </w:pPr>
            <w:r w:rsidRPr="003976A1">
              <w:rPr>
                <w:rFonts w:ascii="Arial" w:hAnsi="Arial" w:cs="Arial"/>
                <w:sz w:val="24"/>
                <w:szCs w:val="24"/>
              </w:rPr>
              <w:t>1997</w:t>
            </w:r>
          </w:p>
        </w:tc>
        <w:tc>
          <w:tcPr>
            <w:tcW w:w="3119" w:type="dxa"/>
          </w:tcPr>
          <w:p w:rsidR="00E83530" w:rsidRDefault="00E83530" w:rsidP="00ED2118">
            <w:pPr>
              <w:jc w:val="center"/>
              <w:rPr>
                <w:rFonts w:ascii="Arial" w:hAnsi="Arial" w:cs="Arial"/>
                <w:sz w:val="24"/>
                <w:szCs w:val="24"/>
              </w:rPr>
            </w:pPr>
            <w:r>
              <w:rPr>
                <w:rFonts w:ascii="Arial" w:hAnsi="Arial" w:cs="Arial"/>
                <w:sz w:val="24"/>
                <w:szCs w:val="24"/>
              </w:rPr>
              <w:t>243</w:t>
            </w:r>
          </w:p>
        </w:tc>
        <w:tc>
          <w:tcPr>
            <w:tcW w:w="2959" w:type="dxa"/>
          </w:tcPr>
          <w:p w:rsidR="00E83530" w:rsidRDefault="00E83530" w:rsidP="00ED2118">
            <w:pPr>
              <w:jc w:val="center"/>
              <w:rPr>
                <w:rFonts w:ascii="Arial" w:hAnsi="Arial" w:cs="Arial"/>
                <w:sz w:val="24"/>
                <w:szCs w:val="24"/>
              </w:rPr>
            </w:pPr>
            <w:r>
              <w:rPr>
                <w:rFonts w:ascii="Arial" w:hAnsi="Arial" w:cs="Arial"/>
                <w:sz w:val="24"/>
                <w:szCs w:val="24"/>
              </w:rPr>
              <w:t>85189</w:t>
            </w:r>
          </w:p>
        </w:tc>
      </w:tr>
      <w:tr w:rsidR="00E83530" w:rsidTr="00ED2118">
        <w:trPr>
          <w:jc w:val="center"/>
        </w:trPr>
        <w:tc>
          <w:tcPr>
            <w:tcW w:w="3102" w:type="dxa"/>
          </w:tcPr>
          <w:p w:rsidR="00E83530" w:rsidRDefault="00E83530" w:rsidP="00ED2118">
            <w:pPr>
              <w:jc w:val="center"/>
              <w:rPr>
                <w:rFonts w:ascii="Arial" w:hAnsi="Arial" w:cs="Arial"/>
                <w:sz w:val="24"/>
                <w:szCs w:val="24"/>
              </w:rPr>
            </w:pPr>
            <w:r w:rsidRPr="003976A1">
              <w:rPr>
                <w:rFonts w:ascii="Arial" w:hAnsi="Arial" w:cs="Arial"/>
                <w:sz w:val="24"/>
                <w:szCs w:val="24"/>
              </w:rPr>
              <w:t>1998</w:t>
            </w:r>
          </w:p>
        </w:tc>
        <w:tc>
          <w:tcPr>
            <w:tcW w:w="3119" w:type="dxa"/>
          </w:tcPr>
          <w:p w:rsidR="00E83530" w:rsidRDefault="00E83530" w:rsidP="00ED2118">
            <w:pPr>
              <w:jc w:val="center"/>
              <w:rPr>
                <w:rFonts w:ascii="Arial" w:hAnsi="Arial" w:cs="Arial"/>
                <w:sz w:val="24"/>
                <w:szCs w:val="24"/>
              </w:rPr>
            </w:pPr>
            <w:r>
              <w:rPr>
                <w:rFonts w:ascii="Arial" w:hAnsi="Arial" w:cs="Arial"/>
                <w:sz w:val="24"/>
                <w:szCs w:val="24"/>
              </w:rPr>
              <w:t>302</w:t>
            </w:r>
          </w:p>
        </w:tc>
        <w:tc>
          <w:tcPr>
            <w:tcW w:w="2959" w:type="dxa"/>
          </w:tcPr>
          <w:p w:rsidR="00E83530" w:rsidRDefault="00E83530" w:rsidP="00ED2118">
            <w:pPr>
              <w:jc w:val="center"/>
              <w:rPr>
                <w:rFonts w:ascii="Arial" w:hAnsi="Arial" w:cs="Arial"/>
                <w:sz w:val="24"/>
                <w:szCs w:val="24"/>
              </w:rPr>
            </w:pPr>
            <w:r>
              <w:rPr>
                <w:rFonts w:ascii="Arial" w:hAnsi="Arial" w:cs="Arial"/>
                <w:sz w:val="24"/>
                <w:szCs w:val="24"/>
              </w:rPr>
              <w:t>87999</w:t>
            </w:r>
          </w:p>
        </w:tc>
      </w:tr>
      <w:tr w:rsidR="00E83530" w:rsidTr="00ED2118">
        <w:trPr>
          <w:jc w:val="center"/>
        </w:trPr>
        <w:tc>
          <w:tcPr>
            <w:tcW w:w="3102" w:type="dxa"/>
          </w:tcPr>
          <w:p w:rsidR="00E83530" w:rsidRDefault="00E83530" w:rsidP="00ED2118">
            <w:pPr>
              <w:jc w:val="center"/>
              <w:rPr>
                <w:rFonts w:ascii="Arial" w:hAnsi="Arial" w:cs="Arial"/>
                <w:sz w:val="24"/>
                <w:szCs w:val="24"/>
              </w:rPr>
            </w:pPr>
            <w:r w:rsidRPr="003976A1">
              <w:rPr>
                <w:rFonts w:ascii="Arial" w:hAnsi="Arial" w:cs="Arial"/>
                <w:sz w:val="24"/>
                <w:szCs w:val="24"/>
              </w:rPr>
              <w:t>1999</w:t>
            </w:r>
          </w:p>
        </w:tc>
        <w:tc>
          <w:tcPr>
            <w:tcW w:w="3119" w:type="dxa"/>
          </w:tcPr>
          <w:p w:rsidR="00E83530" w:rsidRDefault="00E83530" w:rsidP="00ED2118">
            <w:pPr>
              <w:jc w:val="center"/>
              <w:rPr>
                <w:rFonts w:ascii="Arial" w:hAnsi="Arial" w:cs="Arial"/>
                <w:sz w:val="24"/>
                <w:szCs w:val="24"/>
              </w:rPr>
            </w:pPr>
            <w:r>
              <w:rPr>
                <w:rFonts w:ascii="Arial" w:hAnsi="Arial" w:cs="Arial"/>
                <w:sz w:val="24"/>
                <w:szCs w:val="24"/>
              </w:rPr>
              <w:t>412</w:t>
            </w:r>
          </w:p>
        </w:tc>
        <w:tc>
          <w:tcPr>
            <w:tcW w:w="2959" w:type="dxa"/>
          </w:tcPr>
          <w:p w:rsidR="00E83530" w:rsidRDefault="00E83530" w:rsidP="00ED2118">
            <w:pPr>
              <w:jc w:val="center"/>
              <w:rPr>
                <w:rFonts w:ascii="Arial" w:hAnsi="Arial" w:cs="Arial"/>
                <w:sz w:val="24"/>
                <w:szCs w:val="24"/>
              </w:rPr>
            </w:pPr>
            <w:r>
              <w:rPr>
                <w:rFonts w:ascii="Arial" w:hAnsi="Arial" w:cs="Arial"/>
                <w:sz w:val="24"/>
                <w:szCs w:val="24"/>
              </w:rPr>
              <w:t>94113</w:t>
            </w:r>
          </w:p>
        </w:tc>
      </w:tr>
      <w:tr w:rsidR="00E83530" w:rsidTr="00ED2118">
        <w:trPr>
          <w:jc w:val="center"/>
        </w:trPr>
        <w:tc>
          <w:tcPr>
            <w:tcW w:w="3102" w:type="dxa"/>
          </w:tcPr>
          <w:p w:rsidR="00E83530" w:rsidRDefault="00E83530" w:rsidP="00ED2118">
            <w:pPr>
              <w:jc w:val="center"/>
              <w:rPr>
                <w:rFonts w:ascii="Arial" w:hAnsi="Arial" w:cs="Arial"/>
                <w:sz w:val="24"/>
                <w:szCs w:val="24"/>
              </w:rPr>
            </w:pPr>
            <w:r w:rsidRPr="003976A1">
              <w:rPr>
                <w:rFonts w:ascii="Arial" w:hAnsi="Arial" w:cs="Arial"/>
                <w:sz w:val="24"/>
                <w:szCs w:val="24"/>
              </w:rPr>
              <w:t>2000</w:t>
            </w:r>
          </w:p>
        </w:tc>
        <w:tc>
          <w:tcPr>
            <w:tcW w:w="3119" w:type="dxa"/>
          </w:tcPr>
          <w:p w:rsidR="00E83530" w:rsidRDefault="00E83530" w:rsidP="00ED2118">
            <w:pPr>
              <w:jc w:val="center"/>
              <w:rPr>
                <w:rFonts w:ascii="Arial" w:hAnsi="Arial" w:cs="Arial"/>
                <w:sz w:val="24"/>
                <w:szCs w:val="24"/>
              </w:rPr>
            </w:pPr>
            <w:r>
              <w:rPr>
                <w:rFonts w:ascii="Arial" w:hAnsi="Arial" w:cs="Arial"/>
                <w:sz w:val="24"/>
                <w:szCs w:val="24"/>
              </w:rPr>
              <w:t>515</w:t>
            </w:r>
          </w:p>
        </w:tc>
        <w:tc>
          <w:tcPr>
            <w:tcW w:w="2959" w:type="dxa"/>
          </w:tcPr>
          <w:p w:rsidR="00E83530" w:rsidRDefault="00E83530" w:rsidP="00ED2118">
            <w:pPr>
              <w:jc w:val="center"/>
              <w:rPr>
                <w:rFonts w:ascii="Arial" w:hAnsi="Arial" w:cs="Arial"/>
                <w:sz w:val="24"/>
                <w:szCs w:val="24"/>
              </w:rPr>
            </w:pPr>
            <w:r>
              <w:rPr>
                <w:rFonts w:ascii="Arial" w:hAnsi="Arial" w:cs="Arial"/>
                <w:sz w:val="24"/>
                <w:szCs w:val="24"/>
              </w:rPr>
              <w:t>98109</w:t>
            </w:r>
          </w:p>
        </w:tc>
      </w:tr>
      <w:tr w:rsidR="00E83530" w:rsidTr="00ED2118">
        <w:trPr>
          <w:jc w:val="center"/>
        </w:trPr>
        <w:tc>
          <w:tcPr>
            <w:tcW w:w="3102" w:type="dxa"/>
          </w:tcPr>
          <w:p w:rsidR="00E83530" w:rsidRDefault="00E83530" w:rsidP="00ED2118">
            <w:pPr>
              <w:jc w:val="center"/>
              <w:rPr>
                <w:rFonts w:ascii="Arial" w:hAnsi="Arial" w:cs="Arial"/>
                <w:sz w:val="24"/>
                <w:szCs w:val="24"/>
              </w:rPr>
            </w:pPr>
            <w:r w:rsidRPr="003976A1">
              <w:rPr>
                <w:rFonts w:ascii="Arial" w:hAnsi="Arial" w:cs="Arial"/>
                <w:sz w:val="24"/>
                <w:szCs w:val="24"/>
              </w:rPr>
              <w:t>2001</w:t>
            </w:r>
          </w:p>
        </w:tc>
        <w:tc>
          <w:tcPr>
            <w:tcW w:w="3119" w:type="dxa"/>
          </w:tcPr>
          <w:p w:rsidR="00E83530" w:rsidRDefault="00E83530" w:rsidP="00ED2118">
            <w:pPr>
              <w:jc w:val="center"/>
              <w:rPr>
                <w:rFonts w:ascii="Arial" w:hAnsi="Arial" w:cs="Arial"/>
                <w:sz w:val="24"/>
                <w:szCs w:val="24"/>
              </w:rPr>
            </w:pPr>
            <w:r>
              <w:rPr>
                <w:rFonts w:ascii="Arial" w:hAnsi="Arial" w:cs="Arial"/>
                <w:sz w:val="24"/>
                <w:szCs w:val="24"/>
              </w:rPr>
              <w:t>627</w:t>
            </w:r>
          </w:p>
        </w:tc>
        <w:tc>
          <w:tcPr>
            <w:tcW w:w="2959" w:type="dxa"/>
          </w:tcPr>
          <w:p w:rsidR="00E83530" w:rsidRDefault="00E83530" w:rsidP="00ED2118">
            <w:pPr>
              <w:jc w:val="center"/>
              <w:rPr>
                <w:rFonts w:ascii="Arial" w:hAnsi="Arial" w:cs="Arial"/>
                <w:sz w:val="24"/>
                <w:szCs w:val="24"/>
              </w:rPr>
            </w:pPr>
            <w:r>
              <w:rPr>
                <w:rFonts w:ascii="Arial" w:hAnsi="Arial" w:cs="Arial"/>
                <w:sz w:val="24"/>
                <w:szCs w:val="24"/>
              </w:rPr>
              <w:t>99981</w:t>
            </w:r>
          </w:p>
        </w:tc>
      </w:tr>
      <w:tr w:rsidR="00E83530" w:rsidTr="00ED2118">
        <w:trPr>
          <w:jc w:val="center"/>
        </w:trPr>
        <w:tc>
          <w:tcPr>
            <w:tcW w:w="3102" w:type="dxa"/>
          </w:tcPr>
          <w:p w:rsidR="00E83530" w:rsidRDefault="00E83530" w:rsidP="00ED2118">
            <w:pPr>
              <w:jc w:val="center"/>
              <w:rPr>
                <w:rFonts w:ascii="Arial" w:hAnsi="Arial" w:cs="Arial"/>
                <w:sz w:val="24"/>
                <w:szCs w:val="24"/>
              </w:rPr>
            </w:pPr>
            <w:r w:rsidRPr="003976A1">
              <w:rPr>
                <w:rFonts w:ascii="Arial" w:hAnsi="Arial" w:cs="Arial"/>
                <w:sz w:val="24"/>
                <w:szCs w:val="24"/>
              </w:rPr>
              <w:t>2002</w:t>
            </w:r>
          </w:p>
        </w:tc>
        <w:tc>
          <w:tcPr>
            <w:tcW w:w="3119" w:type="dxa"/>
          </w:tcPr>
          <w:p w:rsidR="00E83530" w:rsidRDefault="00E83530" w:rsidP="00ED2118">
            <w:pPr>
              <w:jc w:val="center"/>
              <w:rPr>
                <w:rFonts w:ascii="Arial" w:hAnsi="Arial" w:cs="Arial"/>
                <w:sz w:val="24"/>
                <w:szCs w:val="24"/>
              </w:rPr>
            </w:pPr>
            <w:r>
              <w:rPr>
                <w:rFonts w:ascii="Arial" w:hAnsi="Arial" w:cs="Arial"/>
                <w:sz w:val="24"/>
                <w:szCs w:val="24"/>
              </w:rPr>
              <w:t>770</w:t>
            </w:r>
          </w:p>
        </w:tc>
        <w:tc>
          <w:tcPr>
            <w:tcW w:w="2959" w:type="dxa"/>
          </w:tcPr>
          <w:p w:rsidR="00E83530" w:rsidRDefault="00E83530" w:rsidP="00ED2118">
            <w:pPr>
              <w:jc w:val="center"/>
              <w:rPr>
                <w:rFonts w:ascii="Arial" w:hAnsi="Arial" w:cs="Arial"/>
                <w:sz w:val="24"/>
                <w:szCs w:val="24"/>
              </w:rPr>
            </w:pPr>
            <w:r>
              <w:rPr>
                <w:rFonts w:ascii="Arial" w:hAnsi="Arial" w:cs="Arial"/>
                <w:sz w:val="24"/>
                <w:szCs w:val="24"/>
              </w:rPr>
              <w:t>108324</w:t>
            </w:r>
          </w:p>
        </w:tc>
      </w:tr>
      <w:tr w:rsidR="00E83530" w:rsidTr="00ED2118">
        <w:trPr>
          <w:jc w:val="center"/>
        </w:trPr>
        <w:tc>
          <w:tcPr>
            <w:tcW w:w="3102" w:type="dxa"/>
          </w:tcPr>
          <w:p w:rsidR="00E83530" w:rsidRDefault="00E83530" w:rsidP="00ED2118">
            <w:pPr>
              <w:jc w:val="center"/>
              <w:rPr>
                <w:rFonts w:ascii="Arial" w:hAnsi="Arial" w:cs="Arial"/>
                <w:sz w:val="24"/>
                <w:szCs w:val="24"/>
              </w:rPr>
            </w:pPr>
            <w:r w:rsidRPr="003976A1">
              <w:rPr>
                <w:rFonts w:ascii="Arial" w:hAnsi="Arial" w:cs="Arial"/>
                <w:sz w:val="24"/>
                <w:szCs w:val="24"/>
              </w:rPr>
              <w:t>2003</w:t>
            </w:r>
          </w:p>
        </w:tc>
        <w:tc>
          <w:tcPr>
            <w:tcW w:w="3119" w:type="dxa"/>
          </w:tcPr>
          <w:p w:rsidR="00E83530" w:rsidRDefault="00E83530" w:rsidP="00ED2118">
            <w:pPr>
              <w:jc w:val="center"/>
              <w:rPr>
                <w:rFonts w:ascii="Arial" w:hAnsi="Arial" w:cs="Arial"/>
                <w:sz w:val="24"/>
                <w:szCs w:val="24"/>
              </w:rPr>
            </w:pPr>
            <w:r>
              <w:rPr>
                <w:rFonts w:ascii="Arial" w:hAnsi="Arial" w:cs="Arial"/>
                <w:sz w:val="24"/>
                <w:szCs w:val="24"/>
              </w:rPr>
              <w:t>1031</w:t>
            </w:r>
          </w:p>
        </w:tc>
        <w:tc>
          <w:tcPr>
            <w:tcW w:w="2959" w:type="dxa"/>
          </w:tcPr>
          <w:p w:rsidR="00E83530" w:rsidRDefault="00E83530" w:rsidP="00ED2118">
            <w:pPr>
              <w:jc w:val="center"/>
              <w:rPr>
                <w:rFonts w:ascii="Arial" w:hAnsi="Arial" w:cs="Arial"/>
                <w:sz w:val="24"/>
                <w:szCs w:val="24"/>
              </w:rPr>
            </w:pPr>
            <w:r>
              <w:rPr>
                <w:rFonts w:ascii="Arial" w:hAnsi="Arial" w:cs="Arial"/>
                <w:sz w:val="24"/>
                <w:szCs w:val="24"/>
              </w:rPr>
              <w:t>118727</w:t>
            </w:r>
          </w:p>
        </w:tc>
      </w:tr>
      <w:tr w:rsidR="00E83530" w:rsidTr="00ED2118">
        <w:trPr>
          <w:jc w:val="center"/>
        </w:trPr>
        <w:tc>
          <w:tcPr>
            <w:tcW w:w="3102" w:type="dxa"/>
          </w:tcPr>
          <w:p w:rsidR="00E83530" w:rsidRDefault="00E83530" w:rsidP="00ED2118">
            <w:pPr>
              <w:jc w:val="center"/>
              <w:rPr>
                <w:rFonts w:ascii="Arial" w:hAnsi="Arial" w:cs="Arial"/>
                <w:sz w:val="24"/>
                <w:szCs w:val="24"/>
              </w:rPr>
            </w:pPr>
            <w:r w:rsidRPr="003976A1">
              <w:rPr>
                <w:rFonts w:ascii="Arial" w:hAnsi="Arial" w:cs="Arial"/>
                <w:sz w:val="24"/>
                <w:szCs w:val="24"/>
              </w:rPr>
              <w:t>2004</w:t>
            </w:r>
          </w:p>
        </w:tc>
        <w:tc>
          <w:tcPr>
            <w:tcW w:w="3119" w:type="dxa"/>
          </w:tcPr>
          <w:p w:rsidR="00E83530" w:rsidRDefault="00E83530" w:rsidP="00ED2118">
            <w:pPr>
              <w:jc w:val="center"/>
              <w:rPr>
                <w:rFonts w:ascii="Arial" w:hAnsi="Arial" w:cs="Arial"/>
                <w:sz w:val="24"/>
                <w:szCs w:val="24"/>
              </w:rPr>
            </w:pPr>
            <w:r>
              <w:rPr>
                <w:rFonts w:ascii="Arial" w:hAnsi="Arial" w:cs="Arial"/>
                <w:sz w:val="24"/>
                <w:szCs w:val="24"/>
              </w:rPr>
              <w:t>1303</w:t>
            </w:r>
          </w:p>
        </w:tc>
        <w:tc>
          <w:tcPr>
            <w:tcW w:w="2959" w:type="dxa"/>
          </w:tcPr>
          <w:p w:rsidR="00E83530" w:rsidRDefault="00E83530" w:rsidP="00ED2118">
            <w:pPr>
              <w:jc w:val="center"/>
              <w:rPr>
                <w:rFonts w:ascii="Arial" w:hAnsi="Arial" w:cs="Arial"/>
                <w:sz w:val="24"/>
                <w:szCs w:val="24"/>
              </w:rPr>
            </w:pPr>
            <w:r>
              <w:rPr>
                <w:rFonts w:ascii="Arial" w:hAnsi="Arial" w:cs="Arial"/>
                <w:sz w:val="24"/>
                <w:szCs w:val="24"/>
              </w:rPr>
              <w:t>128411</w:t>
            </w:r>
          </w:p>
        </w:tc>
      </w:tr>
      <w:tr w:rsidR="00E83530" w:rsidTr="00ED2118">
        <w:trPr>
          <w:jc w:val="center"/>
        </w:trPr>
        <w:tc>
          <w:tcPr>
            <w:tcW w:w="3102" w:type="dxa"/>
          </w:tcPr>
          <w:p w:rsidR="00E83530" w:rsidRDefault="00E83530" w:rsidP="00ED2118">
            <w:pPr>
              <w:jc w:val="center"/>
              <w:rPr>
                <w:rFonts w:ascii="Arial" w:hAnsi="Arial" w:cs="Arial"/>
                <w:sz w:val="24"/>
                <w:szCs w:val="24"/>
              </w:rPr>
            </w:pPr>
            <w:r w:rsidRPr="003976A1">
              <w:rPr>
                <w:rFonts w:ascii="Arial" w:hAnsi="Arial" w:cs="Arial"/>
                <w:sz w:val="24"/>
                <w:szCs w:val="24"/>
              </w:rPr>
              <w:t>2005</w:t>
            </w:r>
          </w:p>
        </w:tc>
        <w:tc>
          <w:tcPr>
            <w:tcW w:w="3119" w:type="dxa"/>
          </w:tcPr>
          <w:p w:rsidR="00E83530" w:rsidRDefault="00E83530" w:rsidP="00ED2118">
            <w:pPr>
              <w:jc w:val="center"/>
              <w:rPr>
                <w:rFonts w:ascii="Arial" w:hAnsi="Arial" w:cs="Arial"/>
                <w:sz w:val="24"/>
                <w:szCs w:val="24"/>
              </w:rPr>
            </w:pPr>
            <w:r>
              <w:rPr>
                <w:rFonts w:ascii="Arial" w:hAnsi="Arial" w:cs="Arial"/>
                <w:sz w:val="24"/>
                <w:szCs w:val="24"/>
              </w:rPr>
              <w:t>1481</w:t>
            </w:r>
          </w:p>
        </w:tc>
        <w:tc>
          <w:tcPr>
            <w:tcW w:w="2959" w:type="dxa"/>
          </w:tcPr>
          <w:p w:rsidR="00E83530" w:rsidRDefault="00E83530" w:rsidP="00ED2118">
            <w:pPr>
              <w:jc w:val="center"/>
              <w:rPr>
                <w:rFonts w:ascii="Arial" w:hAnsi="Arial" w:cs="Arial"/>
                <w:sz w:val="24"/>
                <w:szCs w:val="24"/>
              </w:rPr>
            </w:pPr>
            <w:r>
              <w:rPr>
                <w:rFonts w:ascii="Arial" w:hAnsi="Arial" w:cs="Arial"/>
                <w:sz w:val="24"/>
                <w:szCs w:val="24"/>
              </w:rPr>
              <w:t>133395</w:t>
            </w:r>
          </w:p>
        </w:tc>
      </w:tr>
      <w:tr w:rsidR="00E83530" w:rsidTr="00ED2118">
        <w:trPr>
          <w:jc w:val="center"/>
        </w:trPr>
        <w:tc>
          <w:tcPr>
            <w:tcW w:w="3102" w:type="dxa"/>
          </w:tcPr>
          <w:p w:rsidR="00E83530" w:rsidRDefault="00E83530" w:rsidP="00ED2118">
            <w:pPr>
              <w:jc w:val="center"/>
              <w:rPr>
                <w:rFonts w:ascii="Arial" w:hAnsi="Arial" w:cs="Arial"/>
                <w:sz w:val="24"/>
                <w:szCs w:val="24"/>
              </w:rPr>
            </w:pPr>
            <w:r w:rsidRPr="003976A1">
              <w:rPr>
                <w:rFonts w:ascii="Arial" w:hAnsi="Arial" w:cs="Arial"/>
                <w:sz w:val="24"/>
                <w:szCs w:val="24"/>
              </w:rPr>
              <w:t>2006</w:t>
            </w:r>
          </w:p>
        </w:tc>
        <w:tc>
          <w:tcPr>
            <w:tcW w:w="3119" w:type="dxa"/>
          </w:tcPr>
          <w:p w:rsidR="00E83530" w:rsidRDefault="00E83530" w:rsidP="00ED2118">
            <w:pPr>
              <w:jc w:val="center"/>
              <w:rPr>
                <w:rFonts w:ascii="Arial" w:hAnsi="Arial" w:cs="Arial"/>
                <w:sz w:val="24"/>
                <w:szCs w:val="24"/>
              </w:rPr>
            </w:pPr>
            <w:r>
              <w:rPr>
                <w:rFonts w:ascii="Arial" w:hAnsi="Arial" w:cs="Arial"/>
                <w:sz w:val="24"/>
                <w:szCs w:val="24"/>
              </w:rPr>
              <w:t>1566</w:t>
            </w:r>
          </w:p>
        </w:tc>
        <w:tc>
          <w:tcPr>
            <w:tcW w:w="2959" w:type="dxa"/>
          </w:tcPr>
          <w:p w:rsidR="00E83530" w:rsidRDefault="00E83530" w:rsidP="00ED2118">
            <w:pPr>
              <w:jc w:val="center"/>
              <w:rPr>
                <w:rFonts w:ascii="Arial" w:hAnsi="Arial" w:cs="Arial"/>
                <w:sz w:val="24"/>
                <w:szCs w:val="24"/>
              </w:rPr>
            </w:pPr>
            <w:r>
              <w:rPr>
                <w:rFonts w:ascii="Arial" w:hAnsi="Arial" w:cs="Arial"/>
                <w:sz w:val="24"/>
                <w:szCs w:val="24"/>
              </w:rPr>
              <w:t>134080</w:t>
            </w:r>
          </w:p>
        </w:tc>
      </w:tr>
    </w:tbl>
    <w:p w:rsidR="00E83530" w:rsidRDefault="00E83530" w:rsidP="00E83530">
      <w:pPr>
        <w:jc w:val="both"/>
        <w:rPr>
          <w:rFonts w:ascii="Arial" w:hAnsi="Arial" w:cs="Arial"/>
          <w:sz w:val="24"/>
          <w:szCs w:val="24"/>
        </w:rPr>
      </w:pPr>
      <w:r>
        <w:t xml:space="preserve">      </w:t>
      </w:r>
      <w:hyperlink r:id="rId12" w:history="1">
        <w:r w:rsidRPr="001E4A60">
          <w:rPr>
            <w:rStyle w:val="Lienhypertexte"/>
            <w:i/>
          </w:rPr>
          <w:t>Source : ccq.org</w:t>
        </w:r>
      </w:hyperlink>
    </w:p>
    <w:p w:rsidR="00E83530" w:rsidRDefault="00E83530" w:rsidP="00E83530">
      <w:pPr>
        <w:jc w:val="both"/>
        <w:rPr>
          <w:rFonts w:ascii="Arial" w:hAnsi="Arial" w:cs="Arial"/>
          <w:sz w:val="24"/>
          <w:szCs w:val="24"/>
        </w:rPr>
      </w:pPr>
      <w:r w:rsidRPr="0065292C">
        <w:rPr>
          <w:rFonts w:ascii="Arial" w:hAnsi="Arial" w:cs="Arial"/>
          <w:noProof/>
          <w:sz w:val="24"/>
          <w:szCs w:val="24"/>
          <w:lang w:val="fr-CA" w:eastAsia="fr-CA"/>
        </w:rPr>
        <mc:AlternateContent>
          <mc:Choice Requires="wps">
            <w:drawing>
              <wp:anchor distT="0" distB="0" distL="114300" distR="114300" simplePos="0" relativeHeight="251663360" behindDoc="0" locked="0" layoutInCell="1" allowOverlap="1" wp14:anchorId="72F113B5" wp14:editId="258DF833">
                <wp:simplePos x="0" y="0"/>
                <wp:positionH relativeFrom="column">
                  <wp:posOffset>1413510</wp:posOffset>
                </wp:positionH>
                <wp:positionV relativeFrom="paragraph">
                  <wp:posOffset>163195</wp:posOffset>
                </wp:positionV>
                <wp:extent cx="3743325" cy="27622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76225"/>
                        </a:xfrm>
                        <a:prstGeom prst="rect">
                          <a:avLst/>
                        </a:prstGeom>
                        <a:noFill/>
                        <a:ln w="9525">
                          <a:noFill/>
                          <a:miter lim="800000"/>
                          <a:headEnd/>
                          <a:tailEnd/>
                        </a:ln>
                      </wps:spPr>
                      <wps:txbx>
                        <w:txbxContent>
                          <w:p w:rsidR="00E83530" w:rsidRDefault="00E83530" w:rsidP="00E83530">
                            <w:pPr>
                              <w:jc w:val="center"/>
                            </w:pPr>
                            <w:r>
                              <w:t>Main d’œuvre active dans la construction selon le sexe, 1997-2006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11.3pt;margin-top:12.85pt;width:294.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" filled="f" stroked="f">
                <v:textbox>
                  <w:txbxContent>
                    <w:p w:rsidR="00E83530" w:rsidRDefault="00E83530" w:rsidP="00E83530">
                      <w:pPr>
                        <w:jc w:val="center"/>
                      </w:pPr>
                      <w:r>
                        <w:t>Main d’œuvre active dans la construction selon le sexe, 1997-2006</w:t>
                      </w:r>
                    </w:p>
                  </w:txbxContent>
                </v:textbox>
              </v:shape>
            </w:pict>
          </mc:Fallback>
        </mc:AlternateContent>
      </w:r>
    </w:p>
    <w:p w:rsidR="00E83530" w:rsidRDefault="00E83530" w:rsidP="00E83530">
      <w:pPr>
        <w:jc w:val="both"/>
        <w:rPr>
          <w:rFonts w:ascii="Arial" w:hAnsi="Arial" w:cs="Arial"/>
          <w:sz w:val="24"/>
          <w:szCs w:val="24"/>
        </w:rPr>
      </w:pPr>
    </w:p>
    <w:p w:rsidR="00E83530" w:rsidRDefault="00E83530" w:rsidP="00E83530">
      <w:pPr>
        <w:jc w:val="center"/>
        <w:rPr>
          <w:rFonts w:ascii="Arial" w:hAnsi="Arial" w:cs="Arial"/>
          <w:sz w:val="24"/>
          <w:szCs w:val="24"/>
        </w:rPr>
      </w:pPr>
      <w:r w:rsidRPr="0065292C">
        <w:rPr>
          <w:rFonts w:ascii="Arial" w:hAnsi="Arial" w:cs="Arial"/>
          <w:noProof/>
          <w:sz w:val="24"/>
          <w:szCs w:val="24"/>
          <w:lang w:val="fr-CA" w:eastAsia="fr-CA"/>
        </w:rPr>
        <mc:AlternateContent>
          <mc:Choice Requires="wps">
            <w:drawing>
              <wp:anchor distT="0" distB="0" distL="114300" distR="114300" simplePos="0" relativeHeight="251661312" behindDoc="0" locked="0" layoutInCell="1" allowOverlap="1" wp14:anchorId="52777027" wp14:editId="4B1667C7">
                <wp:simplePos x="0" y="0"/>
                <wp:positionH relativeFrom="column">
                  <wp:posOffset>4213860</wp:posOffset>
                </wp:positionH>
                <wp:positionV relativeFrom="paragraph">
                  <wp:posOffset>4182110</wp:posOffset>
                </wp:positionV>
                <wp:extent cx="1609725" cy="247650"/>
                <wp:effectExtent l="0" t="0" r="0" b="127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47650"/>
                        </a:xfrm>
                        <a:prstGeom prst="rect">
                          <a:avLst/>
                        </a:prstGeom>
                        <a:noFill/>
                        <a:ln w="9525">
                          <a:noFill/>
                          <a:miter lim="800000"/>
                          <a:headEnd/>
                          <a:tailEnd/>
                        </a:ln>
                      </wps:spPr>
                      <wps:txbx>
                        <w:txbxContent>
                          <w:p w:rsidR="00E83530" w:rsidRDefault="00E83530" w:rsidP="00E83530">
                            <w:r>
                              <w:t>Temps après 1997 (années)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Zone de texte 8" o:spid="_x0000_s1027" type="#_x0000_t202" style="position:absolute;left:0;text-align:left;margin-left:331.8pt;margin-top:329.3pt;width:126.75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" filled="f" stroked="f">
                <v:textbox style="mso-fit-shape-to-text:t">
                  <w:txbxContent>
                    <w:p w:rsidR="00E83530" w:rsidRDefault="00E83530" w:rsidP="00E83530">
                      <w:r>
                        <w:t>Temps après 1997 (années)</w:t>
                      </w:r>
                    </w:p>
                  </w:txbxContent>
                </v:textbox>
              </v:shape>
            </w:pict>
          </mc:Fallback>
        </mc:AlternateContent>
      </w:r>
      <w:r w:rsidRPr="0065292C">
        <w:rPr>
          <w:rFonts w:ascii="Arial" w:hAnsi="Arial" w:cs="Arial"/>
          <w:noProof/>
          <w:sz w:val="24"/>
          <w:szCs w:val="24"/>
          <w:lang w:val="fr-CA" w:eastAsia="fr-CA"/>
        </w:rPr>
        <mc:AlternateContent>
          <mc:Choice Requires="wps">
            <w:drawing>
              <wp:anchor distT="0" distB="0" distL="114300" distR="114300" simplePos="0" relativeHeight="251662336" behindDoc="0" locked="0" layoutInCell="1" allowOverlap="1" wp14:anchorId="35980E71" wp14:editId="256ED407">
                <wp:simplePos x="0" y="0"/>
                <wp:positionH relativeFrom="column">
                  <wp:posOffset>-890905</wp:posOffset>
                </wp:positionH>
                <wp:positionV relativeFrom="paragraph">
                  <wp:posOffset>1713865</wp:posOffset>
                </wp:positionV>
                <wp:extent cx="2684780" cy="247650"/>
                <wp:effectExtent l="0" t="0" r="127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84780" cy="247650"/>
                        </a:xfrm>
                        <a:prstGeom prst="rect">
                          <a:avLst/>
                        </a:prstGeom>
                        <a:noFill/>
                        <a:ln w="9525">
                          <a:noFill/>
                          <a:miter lim="800000"/>
                          <a:headEnd/>
                          <a:tailEnd/>
                        </a:ln>
                      </wps:spPr>
                      <wps:txbx>
                        <w:txbxContent>
                          <w:p w:rsidR="00E83530" w:rsidRDefault="00E83530" w:rsidP="00E83530">
                            <w:pPr>
                              <w:jc w:val="center"/>
                            </w:pPr>
                            <w:r>
                              <w:t>Nombre de femmes actives dans la construction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Zone de texte 4" o:spid="_x0000_s1028" type="#_x0000_t202" style="position:absolute;left:0;text-align:left;margin-left:-70.15pt;margin-top:134.95pt;width:211.4pt;height:19.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" filled="f" stroked="f">
                <v:textbox style="mso-fit-shape-to-text:t">
                  <w:txbxContent>
                    <w:p w:rsidR="00E83530" w:rsidRDefault="00E83530" w:rsidP="00E83530">
                      <w:pPr>
                        <w:jc w:val="center"/>
                      </w:pPr>
                      <w:r>
                        <w:t>Nombre de femmes actives dans la construction</w:t>
                      </w:r>
                    </w:p>
                  </w:txbxContent>
                </v:textbox>
              </v:shape>
            </w:pict>
          </mc:Fallback>
        </mc:AlternateContent>
      </w:r>
      <w:r w:rsidRPr="0046080B">
        <w:rPr>
          <w:rFonts w:ascii="Arial" w:hAnsi="Arial" w:cs="Arial"/>
          <w:noProof/>
          <w:sz w:val="24"/>
          <w:szCs w:val="24"/>
          <w:lang w:val="fr-CA" w:eastAsia="fr-CA"/>
        </w:rPr>
        <w:drawing>
          <wp:inline distT="0" distB="0" distL="0" distR="0" wp14:anchorId="27C8D541" wp14:editId="5EA9E7BE">
            <wp:extent cx="5312044" cy="4352925"/>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15028" cy="4355370"/>
                    </a:xfrm>
                    <a:prstGeom prst="rect">
                      <a:avLst/>
                    </a:prstGeom>
                  </pic:spPr>
                </pic:pic>
              </a:graphicData>
            </a:graphic>
          </wp:inline>
        </w:drawing>
      </w:r>
    </w:p>
    <w:p w:rsidR="00E83530" w:rsidRDefault="00E83530" w:rsidP="00E83530">
      <w:pPr>
        <w:jc w:val="both"/>
        <w:rPr>
          <w:rFonts w:ascii="Arial" w:hAnsi="Arial" w:cs="Arial"/>
          <w:sz w:val="24"/>
          <w:szCs w:val="24"/>
        </w:rPr>
      </w:pPr>
    </w:p>
    <w:p w:rsidR="00E83530" w:rsidRDefault="00E83530" w:rsidP="00E83530">
      <w:pPr>
        <w:rPr>
          <w:rFonts w:ascii="Arial" w:hAnsi="Arial" w:cs="Arial"/>
          <w:sz w:val="24"/>
          <w:szCs w:val="24"/>
        </w:rPr>
      </w:pPr>
    </w:p>
    <w:p w:rsidR="00E83530" w:rsidRPr="00E83530" w:rsidRDefault="00E83530" w:rsidP="00124F8B">
      <w:pPr>
        <w:jc w:val="both"/>
        <w:rPr>
          <w:rFonts w:ascii="Arial" w:hAnsi="Arial" w:cs="Arial"/>
          <w:sz w:val="24"/>
          <w:szCs w:val="24"/>
        </w:rPr>
      </w:pPr>
      <w:r>
        <w:rPr>
          <w:rFonts w:ascii="Arial" w:hAnsi="Arial" w:cs="Arial"/>
          <w:sz w:val="24"/>
          <w:szCs w:val="24"/>
        </w:rPr>
        <w:t>L’analyse des données nous permet de conclure que l’objectif, soit 2 000 travailleuses, n’a pas été atteint en 10 ans. On sait que cet objectif a été dépassé au courant de l’année 2011 alors que le nombre de travailleuses dans le domaine de la construction était de 2 067.</w:t>
      </w:r>
    </w:p>
    <w:p w:rsidR="00E83530" w:rsidRDefault="00E83530" w:rsidP="00124F8B">
      <w:pPr>
        <w:jc w:val="both"/>
        <w:rPr>
          <w:rFonts w:ascii="Arial" w:hAnsi="Arial" w:cs="Arial"/>
          <w:b/>
          <w:sz w:val="24"/>
          <w:szCs w:val="24"/>
        </w:rPr>
      </w:pPr>
    </w:p>
    <w:p w:rsidR="00E83530" w:rsidRDefault="00E83530" w:rsidP="00124F8B">
      <w:pPr>
        <w:jc w:val="both"/>
        <w:rPr>
          <w:rFonts w:ascii="Arial" w:hAnsi="Arial" w:cs="Arial"/>
          <w:b/>
          <w:sz w:val="24"/>
          <w:szCs w:val="24"/>
        </w:rPr>
      </w:pPr>
      <w:r>
        <w:rPr>
          <w:rFonts w:ascii="Arial" w:hAnsi="Arial" w:cs="Arial"/>
          <w:b/>
          <w:sz w:val="24"/>
          <w:szCs w:val="24"/>
        </w:rPr>
        <w:t>À partir des données du tableau et du graphique, l</w:t>
      </w:r>
      <w:r w:rsidRPr="00B06F34">
        <w:rPr>
          <w:rFonts w:ascii="Arial" w:hAnsi="Arial" w:cs="Arial"/>
          <w:b/>
          <w:sz w:val="24"/>
          <w:szCs w:val="24"/>
        </w:rPr>
        <w:t xml:space="preserve">equel des modèles fonctionnels </w:t>
      </w:r>
      <w:r>
        <w:rPr>
          <w:rFonts w:ascii="Arial" w:hAnsi="Arial" w:cs="Arial"/>
          <w:b/>
          <w:sz w:val="24"/>
          <w:szCs w:val="24"/>
        </w:rPr>
        <w:t xml:space="preserve">(linéaire ou quadratique) </w:t>
      </w:r>
      <w:r w:rsidRPr="00B06F34">
        <w:rPr>
          <w:rFonts w:ascii="Arial" w:hAnsi="Arial" w:cs="Arial"/>
          <w:b/>
          <w:sz w:val="24"/>
          <w:szCs w:val="24"/>
        </w:rPr>
        <w:t xml:space="preserve">vous permet d’obtenir une estimation qui se rapproche le plus de l’année réelle </w:t>
      </w:r>
      <w:r>
        <w:rPr>
          <w:rFonts w:ascii="Arial" w:hAnsi="Arial" w:cs="Arial"/>
          <w:b/>
          <w:sz w:val="24"/>
          <w:szCs w:val="24"/>
        </w:rPr>
        <w:t>où</w:t>
      </w:r>
      <w:r w:rsidRPr="00B06F34">
        <w:rPr>
          <w:rFonts w:ascii="Arial" w:hAnsi="Arial" w:cs="Arial"/>
          <w:b/>
          <w:sz w:val="24"/>
          <w:szCs w:val="24"/>
        </w:rPr>
        <w:t xml:space="preserve"> l’objectif</w:t>
      </w:r>
      <w:r>
        <w:rPr>
          <w:rFonts w:ascii="Arial" w:hAnsi="Arial" w:cs="Arial"/>
          <w:b/>
          <w:sz w:val="24"/>
          <w:szCs w:val="24"/>
        </w:rPr>
        <w:t xml:space="preserve"> a été dépassé</w:t>
      </w:r>
      <w:r w:rsidRPr="00B06F34">
        <w:rPr>
          <w:rFonts w:ascii="Arial" w:hAnsi="Arial" w:cs="Arial"/>
          <w:b/>
          <w:sz w:val="24"/>
          <w:szCs w:val="24"/>
        </w:rPr>
        <w:t xml:space="preserve">? </w:t>
      </w:r>
    </w:p>
    <w:p w:rsidR="00E83530" w:rsidRDefault="00E83530" w:rsidP="00E83530"/>
    <w:sectPr w:rsidR="00E83530">
      <w:headerReference w:type="default" r:id="rId14"/>
      <w:footerReference w:type="default" r:id="rId15"/>
      <w:pgSz w:w="11906" w:h="16838"/>
      <w:pgMar w:top="993"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F7" w:rsidRDefault="00DD3AF7" w:rsidP="00A50E11">
      <w:r>
        <w:separator/>
      </w:r>
    </w:p>
  </w:endnote>
  <w:endnote w:type="continuationSeparator" w:id="0">
    <w:p w:rsidR="00DD3AF7" w:rsidRDefault="00DD3AF7" w:rsidP="00A5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41" w:rsidRPr="00280B93" w:rsidRDefault="00563C52">
    <w:pPr>
      <w:pStyle w:val="Pieddepage"/>
      <w:pBdr>
        <w:top w:val="thinThickSmallGap" w:sz="24" w:space="1" w:color="622423" w:themeColor="accent2" w:themeShade="7F"/>
      </w:pBdr>
      <w:rPr>
        <w:b/>
        <w:bCs/>
        <w:i/>
        <w:color w:val="000000" w:themeColor="text1"/>
      </w:rPr>
    </w:pPr>
    <w:r>
      <w:rPr>
        <w:b/>
        <w:bCs/>
        <w:i/>
        <w:color w:val="000000" w:themeColor="text1"/>
      </w:rPr>
      <w:t xml:space="preserve">Création : Gilles </w:t>
    </w:r>
    <w:proofErr w:type="spellStart"/>
    <w:r>
      <w:rPr>
        <w:b/>
        <w:bCs/>
        <w:i/>
        <w:color w:val="000000" w:themeColor="text1"/>
      </w:rPr>
      <w:t>Coulombe</w:t>
    </w:r>
    <w:proofErr w:type="spellEnd"/>
    <w:r>
      <w:rPr>
        <w:b/>
        <w:bCs/>
        <w:i/>
        <w:color w:val="000000" w:themeColor="text1"/>
      </w:rPr>
      <w:t>, CP CÉAPO/Avril 2017</w:t>
    </w:r>
    <w:r w:rsidR="00AE4A41">
      <w:rPr>
        <w:rFonts w:asciiTheme="majorHAnsi" w:eastAsiaTheme="majorEastAsia" w:hAnsiTheme="majorHAnsi" w:cstheme="majorBidi"/>
      </w:rPr>
      <w:ptab w:relativeTo="margin" w:alignment="right" w:leader="none"/>
    </w:r>
    <w:r w:rsidR="00AE4A41">
      <w:rPr>
        <w:rFonts w:asciiTheme="majorHAnsi" w:eastAsiaTheme="majorEastAsia" w:hAnsiTheme="majorHAnsi" w:cstheme="majorBidi"/>
      </w:rPr>
      <w:t xml:space="preserve">Page </w:t>
    </w:r>
    <w:r w:rsidR="00AE4A41">
      <w:rPr>
        <w:rFonts w:asciiTheme="minorHAnsi" w:eastAsiaTheme="minorEastAsia" w:hAnsiTheme="minorHAnsi" w:cstheme="minorBidi"/>
      </w:rPr>
      <w:fldChar w:fldCharType="begin"/>
    </w:r>
    <w:r w:rsidR="00AE4A41">
      <w:instrText>PAGE   \* MERGEFORMAT</w:instrText>
    </w:r>
    <w:r w:rsidR="00AE4A41">
      <w:rPr>
        <w:rFonts w:asciiTheme="minorHAnsi" w:eastAsiaTheme="minorEastAsia" w:hAnsiTheme="minorHAnsi" w:cstheme="minorBidi"/>
      </w:rPr>
      <w:fldChar w:fldCharType="separate"/>
    </w:r>
    <w:r w:rsidR="00124F8B" w:rsidRPr="00124F8B">
      <w:rPr>
        <w:rFonts w:asciiTheme="majorHAnsi" w:eastAsiaTheme="majorEastAsia" w:hAnsiTheme="majorHAnsi" w:cstheme="majorBidi"/>
        <w:noProof/>
      </w:rPr>
      <w:t>4</w:t>
    </w:r>
    <w:r w:rsidR="00AE4A41">
      <w:rPr>
        <w:rFonts w:asciiTheme="majorHAnsi" w:eastAsiaTheme="majorEastAsia" w:hAnsiTheme="majorHAnsi" w:cstheme="majorBidi"/>
      </w:rPr>
      <w:fldChar w:fldCharType="end"/>
    </w:r>
  </w:p>
  <w:p w:rsidR="000D3FD0" w:rsidRPr="000D3FD0" w:rsidRDefault="000D3FD0">
    <w:pPr>
      <w:pStyle w:val="Pieddepage"/>
      <w:rPr>
        <w:b/>
        <w:bCs/>
        <w:i/>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F7" w:rsidRDefault="00DD3AF7" w:rsidP="00A50E11">
      <w:r>
        <w:separator/>
      </w:r>
    </w:p>
  </w:footnote>
  <w:footnote w:type="continuationSeparator" w:id="0">
    <w:p w:rsidR="00DD3AF7" w:rsidRDefault="00DD3AF7" w:rsidP="00A5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008"/>
      <w:gridCol w:w="3003"/>
    </w:tblGrid>
    <w:tr w:rsidR="00A50E11">
      <w:tc>
        <w:tcPr>
          <w:tcW w:w="3500" w:type="pct"/>
          <w:tcBorders>
            <w:bottom w:val="single" w:sz="4" w:space="0" w:color="auto"/>
          </w:tcBorders>
          <w:vAlign w:val="bottom"/>
        </w:tcPr>
        <w:p w:rsidR="00B8091D" w:rsidRPr="005E511D" w:rsidRDefault="003A7BC0" w:rsidP="00B8091D">
          <w:pPr>
            <w:pStyle w:val="En-tte"/>
            <w:rPr>
              <w:b/>
              <w:bCs/>
              <w:color w:val="000000" w:themeColor="text1"/>
              <w:sz w:val="28"/>
              <w:szCs w:val="28"/>
            </w:rPr>
          </w:pPr>
          <w:r>
            <w:rPr>
              <w:b/>
              <w:bCs/>
              <w:color w:val="000000" w:themeColor="text1"/>
              <w:sz w:val="28"/>
              <w:szCs w:val="28"/>
            </w:rPr>
            <w:t xml:space="preserve">Défi : </w:t>
          </w:r>
          <w:r w:rsidR="00E83530">
            <w:rPr>
              <w:b/>
              <w:bCs/>
              <w:color w:val="000000" w:themeColor="text1"/>
              <w:sz w:val="28"/>
              <w:szCs w:val="28"/>
            </w:rPr>
            <w:t>L’emploi au féminin</w:t>
          </w:r>
          <w:r w:rsidR="000F1397">
            <w:rPr>
              <w:b/>
              <w:bCs/>
              <w:color w:val="000000" w:themeColor="text1"/>
              <w:sz w:val="28"/>
              <w:szCs w:val="28"/>
            </w:rPr>
            <w:t xml:space="preserve"> </w:t>
          </w:r>
        </w:p>
        <w:p w:rsidR="003B7F78" w:rsidRDefault="00A72C86" w:rsidP="00A72C86">
          <w:pPr>
            <w:pStyle w:val="En-tte"/>
            <w:rPr>
              <w:b/>
              <w:bCs/>
              <w:color w:val="000000" w:themeColor="text1"/>
              <w:sz w:val="16"/>
              <w:szCs w:val="16"/>
            </w:rPr>
          </w:pPr>
          <w:r w:rsidRPr="005E511D">
            <w:rPr>
              <w:b/>
              <w:bCs/>
              <w:color w:val="000000" w:themeColor="text1"/>
              <w:sz w:val="16"/>
              <w:szCs w:val="16"/>
            </w:rPr>
            <w:t xml:space="preserve">Cours : </w:t>
          </w:r>
          <w:r w:rsidR="00F823F8">
            <w:rPr>
              <w:b/>
              <w:bCs/>
              <w:color w:val="000000" w:themeColor="text1"/>
              <w:sz w:val="16"/>
              <w:szCs w:val="16"/>
            </w:rPr>
            <w:t>MAT-</w:t>
          </w:r>
          <w:r w:rsidR="00071D14">
            <w:rPr>
              <w:b/>
              <w:bCs/>
              <w:color w:val="000000" w:themeColor="text1"/>
              <w:sz w:val="16"/>
              <w:szCs w:val="16"/>
            </w:rPr>
            <w:t>41</w:t>
          </w:r>
          <w:r w:rsidR="00E83530">
            <w:rPr>
              <w:b/>
              <w:bCs/>
              <w:color w:val="000000" w:themeColor="text1"/>
              <w:sz w:val="16"/>
              <w:szCs w:val="16"/>
            </w:rPr>
            <w:t>72</w:t>
          </w:r>
          <w:r w:rsidRPr="005E511D">
            <w:rPr>
              <w:b/>
              <w:bCs/>
              <w:color w:val="000000" w:themeColor="text1"/>
              <w:sz w:val="16"/>
              <w:szCs w:val="16"/>
            </w:rPr>
            <w:t>-</w:t>
          </w:r>
          <w:r w:rsidR="00E83530">
            <w:rPr>
              <w:b/>
              <w:bCs/>
              <w:color w:val="000000" w:themeColor="text1"/>
              <w:sz w:val="16"/>
              <w:szCs w:val="16"/>
            </w:rPr>
            <w:t>2</w:t>
          </w:r>
          <w:r w:rsidRPr="005E511D">
            <w:rPr>
              <w:b/>
              <w:bCs/>
              <w:color w:val="000000" w:themeColor="text1"/>
              <w:sz w:val="16"/>
              <w:szCs w:val="16"/>
            </w:rPr>
            <w:t xml:space="preserve">  </w:t>
          </w:r>
          <w:r w:rsidR="00E83530">
            <w:rPr>
              <w:b/>
              <w:bCs/>
              <w:color w:val="000000" w:themeColor="text1"/>
              <w:sz w:val="16"/>
              <w:szCs w:val="16"/>
            </w:rPr>
            <w:t>Collecte de données</w:t>
          </w:r>
          <w:r w:rsidRPr="005E511D">
            <w:rPr>
              <w:b/>
              <w:bCs/>
              <w:color w:val="000000" w:themeColor="text1"/>
              <w:sz w:val="16"/>
              <w:szCs w:val="16"/>
            </w:rPr>
            <w:t xml:space="preserve"> </w:t>
          </w:r>
          <w:r w:rsidR="00071D14">
            <w:rPr>
              <w:b/>
              <w:bCs/>
              <w:color w:val="000000" w:themeColor="text1"/>
              <w:sz w:val="16"/>
              <w:szCs w:val="16"/>
            </w:rPr>
            <w:t xml:space="preserve">en contexte </w:t>
          </w:r>
          <w:r w:rsidR="00E83530">
            <w:rPr>
              <w:b/>
              <w:bCs/>
              <w:color w:val="000000" w:themeColor="text1"/>
              <w:sz w:val="16"/>
              <w:szCs w:val="16"/>
            </w:rPr>
            <w:t>fondamental</w:t>
          </w:r>
          <w:r w:rsidR="00563C52">
            <w:rPr>
              <w:b/>
              <w:bCs/>
              <w:color w:val="000000" w:themeColor="text1"/>
              <w:sz w:val="16"/>
              <w:szCs w:val="16"/>
            </w:rPr>
            <w:t xml:space="preserve"> </w:t>
          </w:r>
        </w:p>
        <w:p w:rsidR="00F823F8" w:rsidRPr="00F823F8" w:rsidRDefault="00F823F8" w:rsidP="00FE15F0">
          <w:pPr>
            <w:pStyle w:val="En-tte"/>
            <w:rPr>
              <w:b/>
              <w:bCs/>
              <w:color w:val="000000" w:themeColor="text1"/>
              <w:sz w:val="16"/>
              <w:szCs w:val="16"/>
            </w:rPr>
          </w:pPr>
        </w:p>
      </w:tc>
      <w:tc>
        <w:tcPr>
          <w:tcW w:w="1500" w:type="pct"/>
          <w:tcBorders>
            <w:bottom w:val="single" w:sz="4" w:space="0" w:color="943634" w:themeColor="accent2" w:themeShade="BF"/>
          </w:tcBorders>
          <w:shd w:val="clear" w:color="auto" w:fill="943634" w:themeFill="accent2" w:themeFillShade="BF"/>
          <w:vAlign w:val="bottom"/>
        </w:tcPr>
        <w:p w:rsidR="003A7BC0" w:rsidRDefault="003A7BC0" w:rsidP="003A7BC0">
          <w:pPr>
            <w:pStyle w:val="En-tte"/>
            <w:rPr>
              <w:b/>
              <w:color w:val="FFFFFF" w:themeColor="background1"/>
            </w:rPr>
          </w:pPr>
          <w:r>
            <w:rPr>
              <w:b/>
              <w:color w:val="FFFFFF" w:themeColor="background1"/>
            </w:rPr>
            <w:t>AQIFGA 2017</w:t>
          </w:r>
          <w:r w:rsidRPr="005E511D">
            <w:rPr>
              <w:b/>
              <w:color w:val="FFFFFF" w:themeColor="background1"/>
            </w:rPr>
            <w:t xml:space="preserve"> </w:t>
          </w:r>
        </w:p>
        <w:p w:rsidR="003A7BC0" w:rsidRPr="005E511D" w:rsidRDefault="003A7BC0" w:rsidP="003A7BC0">
          <w:pPr>
            <w:pStyle w:val="En-tte"/>
            <w:rPr>
              <w:b/>
              <w:color w:val="FFFFFF" w:themeColor="background1"/>
            </w:rPr>
          </w:pPr>
          <w:proofErr w:type="spellStart"/>
          <w:r>
            <w:rPr>
              <w:b/>
              <w:color w:val="FFFFFF" w:themeColor="background1"/>
            </w:rPr>
            <w:t>Geogebra</w:t>
          </w:r>
          <w:proofErr w:type="spellEnd"/>
          <w:r>
            <w:rPr>
              <w:b/>
              <w:color w:val="FFFFFF" w:themeColor="background1"/>
            </w:rPr>
            <w:t xml:space="preserve"> et m</w:t>
          </w:r>
          <w:r w:rsidRPr="005E511D">
            <w:rPr>
              <w:b/>
              <w:color w:val="FFFFFF" w:themeColor="background1"/>
            </w:rPr>
            <w:t>athématique FBD</w:t>
          </w:r>
        </w:p>
        <w:p w:rsidR="00F823F8" w:rsidRPr="009D6D37" w:rsidRDefault="00F823F8" w:rsidP="000701CA">
          <w:pPr>
            <w:pStyle w:val="En-tte"/>
            <w:rPr>
              <w:b/>
              <w:color w:val="FFFFFF" w:themeColor="background1"/>
            </w:rPr>
          </w:pPr>
        </w:p>
      </w:tc>
    </w:tr>
  </w:tbl>
  <w:p w:rsidR="00A50E11" w:rsidRDefault="00A50E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35DD"/>
    <w:multiLevelType w:val="hybridMultilevel"/>
    <w:tmpl w:val="49E08F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6A61BC"/>
    <w:multiLevelType w:val="hybridMultilevel"/>
    <w:tmpl w:val="45F05B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09A2003"/>
    <w:multiLevelType w:val="hybridMultilevel"/>
    <w:tmpl w:val="82B6E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34817" style="mso-wrap-style:tight" fillcolor="white">
      <v:fill color="white"/>
      <v:textbox style="mso-rotate-with-shape:t" inset="5pt,5pt,5p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0E11"/>
    <w:rsid w:val="000022E3"/>
    <w:rsid w:val="0001723A"/>
    <w:rsid w:val="000214B1"/>
    <w:rsid w:val="000361E8"/>
    <w:rsid w:val="000406EC"/>
    <w:rsid w:val="00042A3D"/>
    <w:rsid w:val="0005268E"/>
    <w:rsid w:val="000701CA"/>
    <w:rsid w:val="00071D14"/>
    <w:rsid w:val="000C3A65"/>
    <w:rsid w:val="000C7E99"/>
    <w:rsid w:val="000D3FD0"/>
    <w:rsid w:val="000F1397"/>
    <w:rsid w:val="000F2491"/>
    <w:rsid w:val="00117938"/>
    <w:rsid w:val="00124F8B"/>
    <w:rsid w:val="001551E6"/>
    <w:rsid w:val="00162A01"/>
    <w:rsid w:val="00165A4A"/>
    <w:rsid w:val="00176456"/>
    <w:rsid w:val="001803D8"/>
    <w:rsid w:val="001A35DE"/>
    <w:rsid w:val="001C2A16"/>
    <w:rsid w:val="001C4C72"/>
    <w:rsid w:val="001C51E0"/>
    <w:rsid w:val="0020086D"/>
    <w:rsid w:val="00200DFE"/>
    <w:rsid w:val="00223DE2"/>
    <w:rsid w:val="002506E8"/>
    <w:rsid w:val="00275B61"/>
    <w:rsid w:val="00280B93"/>
    <w:rsid w:val="00286AA7"/>
    <w:rsid w:val="0029643B"/>
    <w:rsid w:val="002A6667"/>
    <w:rsid w:val="002C1DB0"/>
    <w:rsid w:val="002C59E0"/>
    <w:rsid w:val="002F3B05"/>
    <w:rsid w:val="003335E4"/>
    <w:rsid w:val="003648B5"/>
    <w:rsid w:val="00370E4A"/>
    <w:rsid w:val="003A26E2"/>
    <w:rsid w:val="003A7BC0"/>
    <w:rsid w:val="003B7F78"/>
    <w:rsid w:val="0041421B"/>
    <w:rsid w:val="00476CB8"/>
    <w:rsid w:val="004A1C70"/>
    <w:rsid w:val="004A2437"/>
    <w:rsid w:val="004B1337"/>
    <w:rsid w:val="004B2B65"/>
    <w:rsid w:val="004F42E1"/>
    <w:rsid w:val="00503FD8"/>
    <w:rsid w:val="00552BC0"/>
    <w:rsid w:val="00563C52"/>
    <w:rsid w:val="00580000"/>
    <w:rsid w:val="0059244B"/>
    <w:rsid w:val="005B0807"/>
    <w:rsid w:val="005C5D3E"/>
    <w:rsid w:val="005E5115"/>
    <w:rsid w:val="005E511D"/>
    <w:rsid w:val="005E5E28"/>
    <w:rsid w:val="005F1536"/>
    <w:rsid w:val="006147B6"/>
    <w:rsid w:val="006C1D18"/>
    <w:rsid w:val="006E217E"/>
    <w:rsid w:val="006F0645"/>
    <w:rsid w:val="006F1B4D"/>
    <w:rsid w:val="007062F8"/>
    <w:rsid w:val="00715166"/>
    <w:rsid w:val="00753B49"/>
    <w:rsid w:val="00763471"/>
    <w:rsid w:val="007764A2"/>
    <w:rsid w:val="007A4B32"/>
    <w:rsid w:val="007B4DCA"/>
    <w:rsid w:val="007D042B"/>
    <w:rsid w:val="007D4F06"/>
    <w:rsid w:val="00803BB4"/>
    <w:rsid w:val="00846609"/>
    <w:rsid w:val="00850875"/>
    <w:rsid w:val="008F4F5D"/>
    <w:rsid w:val="00916662"/>
    <w:rsid w:val="009306FA"/>
    <w:rsid w:val="009407B3"/>
    <w:rsid w:val="00984535"/>
    <w:rsid w:val="00994114"/>
    <w:rsid w:val="009D6D37"/>
    <w:rsid w:val="009E31FF"/>
    <w:rsid w:val="00A21567"/>
    <w:rsid w:val="00A50E11"/>
    <w:rsid w:val="00A72C86"/>
    <w:rsid w:val="00A9376B"/>
    <w:rsid w:val="00AD3EC6"/>
    <w:rsid w:val="00AE4A41"/>
    <w:rsid w:val="00AF32E8"/>
    <w:rsid w:val="00AF5499"/>
    <w:rsid w:val="00B26C0B"/>
    <w:rsid w:val="00B4246D"/>
    <w:rsid w:val="00B57B3D"/>
    <w:rsid w:val="00B8091D"/>
    <w:rsid w:val="00B95195"/>
    <w:rsid w:val="00BA0406"/>
    <w:rsid w:val="00BA0E0E"/>
    <w:rsid w:val="00BE3A64"/>
    <w:rsid w:val="00C060D1"/>
    <w:rsid w:val="00C3664D"/>
    <w:rsid w:val="00C43C6D"/>
    <w:rsid w:val="00C7513F"/>
    <w:rsid w:val="00CA2F32"/>
    <w:rsid w:val="00D03EC0"/>
    <w:rsid w:val="00D752DF"/>
    <w:rsid w:val="00D80147"/>
    <w:rsid w:val="00DD3AF7"/>
    <w:rsid w:val="00E14117"/>
    <w:rsid w:val="00E549C3"/>
    <w:rsid w:val="00E83530"/>
    <w:rsid w:val="00EA6598"/>
    <w:rsid w:val="00EE2318"/>
    <w:rsid w:val="00F66BED"/>
    <w:rsid w:val="00F823F8"/>
    <w:rsid w:val="00F97FE4"/>
    <w:rsid w:val="00FA3822"/>
    <w:rsid w:val="00FB5933"/>
    <w:rsid w:val="00FE15F0"/>
    <w:rsid w:val="00FF1B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wrap-style:tight" fillcolor="white">
      <v:fill color="white"/>
      <v:textbox style="mso-rotate-with-shape:t" inset="5pt,5pt,5p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cq.org/~/media/PDF/Recherche/DossiersSpeciaux/BilanFemmes1997_2012.pd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cq.org/~/media/PDF/Recherche/DossiersSpeciaux/BilanFemmes1997_2012.pdf.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dso.gouv.qc.ca/docs-ken/multimedia/PB01600FR_FemmeVsHomme2014H00F00.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945</Words>
  <Characters>5438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Utilisateur</cp:lastModifiedBy>
  <cp:revision>5</cp:revision>
  <cp:lastPrinted>2016-11-10T21:37:00Z</cp:lastPrinted>
  <dcterms:created xsi:type="dcterms:W3CDTF">2017-04-13T13:42:00Z</dcterms:created>
  <dcterms:modified xsi:type="dcterms:W3CDTF">2017-04-13T18:28:00Z</dcterms:modified>
</cp:coreProperties>
</file>